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B572" w14:textId="5E8F07A1" w:rsidR="00561476" w:rsidRPr="00893280" w:rsidRDefault="004D54A4" w:rsidP="00561476">
      <w:pPr>
        <w:jc w:val="center"/>
        <w:rPr>
          <w:b/>
          <w:sz w:val="36"/>
          <w:szCs w:val="36"/>
        </w:rPr>
      </w:pPr>
      <w:r>
        <w:rPr>
          <w:b/>
          <w:noProof/>
          <w:sz w:val="36"/>
          <w:szCs w:val="36"/>
        </w:rPr>
        <w:drawing>
          <wp:inline distT="0" distB="0" distL="0" distR="0" wp14:anchorId="39EE5D65" wp14:editId="0DA06D55">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6549C801" w14:textId="77777777" w:rsidR="00561476" w:rsidRPr="00893280" w:rsidRDefault="00561476" w:rsidP="00561476">
      <w:pPr>
        <w:jc w:val="center"/>
        <w:rPr>
          <w:b/>
          <w:sz w:val="36"/>
          <w:szCs w:val="36"/>
          <w:lang w:val="en-US"/>
        </w:rPr>
      </w:pPr>
    </w:p>
    <w:p w14:paraId="5A8AB64A" w14:textId="77777777" w:rsidR="000A4DD6" w:rsidRPr="00893280" w:rsidRDefault="000A4DD6" w:rsidP="00561476">
      <w:pPr>
        <w:jc w:val="center"/>
        <w:rPr>
          <w:b/>
          <w:sz w:val="36"/>
          <w:szCs w:val="36"/>
          <w:lang w:val="en-US"/>
        </w:rPr>
      </w:pPr>
    </w:p>
    <w:p w14:paraId="16800C41" w14:textId="77777777" w:rsidR="000A4DD6" w:rsidRPr="00893280" w:rsidRDefault="000A4DD6" w:rsidP="00561476">
      <w:pPr>
        <w:jc w:val="center"/>
        <w:rPr>
          <w:b/>
          <w:sz w:val="36"/>
          <w:szCs w:val="36"/>
          <w:lang w:val="en-US"/>
        </w:rPr>
      </w:pPr>
    </w:p>
    <w:p w14:paraId="4962C525" w14:textId="77777777" w:rsidR="000A4DD6" w:rsidRPr="00893280" w:rsidRDefault="000A4DD6" w:rsidP="00561476">
      <w:pPr>
        <w:jc w:val="center"/>
        <w:rPr>
          <w:b/>
          <w:sz w:val="36"/>
          <w:szCs w:val="36"/>
          <w:lang w:val="en-US"/>
        </w:rPr>
      </w:pPr>
    </w:p>
    <w:p w14:paraId="6D320ABC" w14:textId="77777777" w:rsidR="00561476" w:rsidRPr="00893280" w:rsidRDefault="00561476" w:rsidP="00561476">
      <w:pPr>
        <w:tabs>
          <w:tab w:val="left" w:pos="5204"/>
        </w:tabs>
        <w:jc w:val="left"/>
        <w:rPr>
          <w:b/>
          <w:sz w:val="36"/>
          <w:szCs w:val="36"/>
        </w:rPr>
      </w:pPr>
      <w:r w:rsidRPr="00893280">
        <w:rPr>
          <w:b/>
          <w:sz w:val="36"/>
          <w:szCs w:val="36"/>
        </w:rPr>
        <w:tab/>
      </w:r>
    </w:p>
    <w:p w14:paraId="33D2B686" w14:textId="77777777" w:rsidR="00561476" w:rsidRPr="00893280" w:rsidRDefault="00561476" w:rsidP="00561476">
      <w:pPr>
        <w:jc w:val="center"/>
        <w:rPr>
          <w:b/>
          <w:sz w:val="36"/>
          <w:szCs w:val="36"/>
        </w:rPr>
      </w:pPr>
    </w:p>
    <w:p w14:paraId="35B0FFA2" w14:textId="77777777" w:rsidR="00561476" w:rsidRPr="00893280" w:rsidRDefault="00CB76D2" w:rsidP="00561476">
      <w:pPr>
        <w:jc w:val="center"/>
        <w:rPr>
          <w:b/>
          <w:sz w:val="48"/>
          <w:szCs w:val="48"/>
        </w:rPr>
      </w:pPr>
      <w:bookmarkStart w:id="0" w:name="_Toc226196784"/>
      <w:bookmarkStart w:id="1" w:name="_Toc226197203"/>
      <w:r w:rsidRPr="00893280">
        <w:rPr>
          <w:b/>
          <w:sz w:val="48"/>
          <w:szCs w:val="48"/>
        </w:rPr>
        <w:t>М</w:t>
      </w:r>
      <w:r w:rsidR="00561476" w:rsidRPr="00893280">
        <w:rPr>
          <w:b/>
          <w:sz w:val="48"/>
          <w:szCs w:val="48"/>
        </w:rPr>
        <w:t>ониторинг СМИ</w:t>
      </w:r>
      <w:bookmarkEnd w:id="0"/>
      <w:bookmarkEnd w:id="1"/>
      <w:r w:rsidR="00561476" w:rsidRPr="00893280">
        <w:rPr>
          <w:b/>
          <w:sz w:val="48"/>
          <w:szCs w:val="48"/>
        </w:rPr>
        <w:t xml:space="preserve"> РФ</w:t>
      </w:r>
    </w:p>
    <w:p w14:paraId="624BB23B" w14:textId="77777777" w:rsidR="00561476" w:rsidRPr="00893280" w:rsidRDefault="00561476" w:rsidP="00561476">
      <w:pPr>
        <w:jc w:val="center"/>
        <w:rPr>
          <w:b/>
          <w:sz w:val="48"/>
          <w:szCs w:val="48"/>
        </w:rPr>
      </w:pPr>
      <w:bookmarkStart w:id="2" w:name="_Toc226196785"/>
      <w:bookmarkStart w:id="3" w:name="_Toc226197204"/>
      <w:r w:rsidRPr="00893280">
        <w:rPr>
          <w:b/>
          <w:sz w:val="48"/>
          <w:szCs w:val="48"/>
        </w:rPr>
        <w:t>по пенсионной тематике</w:t>
      </w:r>
      <w:bookmarkEnd w:id="2"/>
      <w:bookmarkEnd w:id="3"/>
    </w:p>
    <w:p w14:paraId="0D016D1C" w14:textId="77777777" w:rsidR="008B6D1B" w:rsidRPr="00893280" w:rsidRDefault="008B6D1B" w:rsidP="00C70A20">
      <w:pPr>
        <w:jc w:val="center"/>
        <w:rPr>
          <w:b/>
          <w:sz w:val="48"/>
          <w:szCs w:val="48"/>
        </w:rPr>
      </w:pPr>
    </w:p>
    <w:p w14:paraId="0AC37F53" w14:textId="77777777" w:rsidR="007D6FE5" w:rsidRPr="00893280" w:rsidRDefault="007D6FE5" w:rsidP="00C70A20">
      <w:pPr>
        <w:jc w:val="center"/>
        <w:rPr>
          <w:b/>
          <w:sz w:val="36"/>
          <w:szCs w:val="36"/>
        </w:rPr>
      </w:pPr>
      <w:r w:rsidRPr="00893280">
        <w:rPr>
          <w:b/>
          <w:sz w:val="36"/>
          <w:szCs w:val="36"/>
        </w:rPr>
        <w:t xml:space="preserve"> </w:t>
      </w:r>
    </w:p>
    <w:p w14:paraId="08F856D1" w14:textId="77777777" w:rsidR="00C70A20" w:rsidRPr="00893280" w:rsidRDefault="00566014" w:rsidP="00C70A20">
      <w:pPr>
        <w:jc w:val="center"/>
        <w:rPr>
          <w:b/>
          <w:sz w:val="40"/>
          <w:szCs w:val="40"/>
        </w:rPr>
      </w:pPr>
      <w:r w:rsidRPr="00893280">
        <w:rPr>
          <w:b/>
          <w:sz w:val="40"/>
          <w:szCs w:val="40"/>
          <w:lang w:val="en-US"/>
        </w:rPr>
        <w:t>2</w:t>
      </w:r>
      <w:r w:rsidR="00B84D9A" w:rsidRPr="00893280">
        <w:rPr>
          <w:b/>
          <w:sz w:val="40"/>
          <w:szCs w:val="40"/>
          <w:lang w:val="en-US"/>
        </w:rPr>
        <w:t>3</w:t>
      </w:r>
      <w:r w:rsidR="00CB6B64" w:rsidRPr="00893280">
        <w:rPr>
          <w:b/>
          <w:sz w:val="40"/>
          <w:szCs w:val="40"/>
        </w:rPr>
        <w:t>.</w:t>
      </w:r>
      <w:r w:rsidR="00FA6219" w:rsidRPr="00893280">
        <w:rPr>
          <w:b/>
          <w:sz w:val="40"/>
          <w:szCs w:val="40"/>
          <w:lang w:val="en-US"/>
        </w:rPr>
        <w:t>10</w:t>
      </w:r>
      <w:r w:rsidR="000214CF" w:rsidRPr="00893280">
        <w:rPr>
          <w:b/>
          <w:sz w:val="40"/>
          <w:szCs w:val="40"/>
        </w:rPr>
        <w:t>.</w:t>
      </w:r>
      <w:r w:rsidR="007D6FE5" w:rsidRPr="00893280">
        <w:rPr>
          <w:b/>
          <w:sz w:val="40"/>
          <w:szCs w:val="40"/>
        </w:rPr>
        <w:t>20</w:t>
      </w:r>
      <w:r w:rsidR="00EB57E7" w:rsidRPr="00893280">
        <w:rPr>
          <w:b/>
          <w:sz w:val="40"/>
          <w:szCs w:val="40"/>
        </w:rPr>
        <w:t>2</w:t>
      </w:r>
      <w:r w:rsidR="00C8666E" w:rsidRPr="00893280">
        <w:rPr>
          <w:b/>
          <w:sz w:val="40"/>
          <w:szCs w:val="40"/>
        </w:rPr>
        <w:t>5</w:t>
      </w:r>
      <w:r w:rsidR="00C70A20" w:rsidRPr="00893280">
        <w:rPr>
          <w:b/>
          <w:sz w:val="40"/>
          <w:szCs w:val="40"/>
        </w:rPr>
        <w:t xml:space="preserve"> г</w:t>
      </w:r>
      <w:r w:rsidR="007D6FE5" w:rsidRPr="00893280">
        <w:rPr>
          <w:b/>
          <w:sz w:val="40"/>
          <w:szCs w:val="40"/>
        </w:rPr>
        <w:t>.</w:t>
      </w:r>
    </w:p>
    <w:p w14:paraId="3A27443A" w14:textId="77777777" w:rsidR="007D6FE5" w:rsidRPr="00893280" w:rsidRDefault="007D6FE5" w:rsidP="000C1A46">
      <w:pPr>
        <w:jc w:val="center"/>
        <w:rPr>
          <w:b/>
          <w:sz w:val="40"/>
          <w:szCs w:val="40"/>
        </w:rPr>
      </w:pPr>
    </w:p>
    <w:p w14:paraId="0F7136AC" w14:textId="77777777" w:rsidR="00C16C6D" w:rsidRPr="00893280" w:rsidRDefault="00C16C6D" w:rsidP="000C1A46">
      <w:pPr>
        <w:jc w:val="center"/>
        <w:rPr>
          <w:b/>
          <w:sz w:val="40"/>
          <w:szCs w:val="40"/>
        </w:rPr>
      </w:pPr>
    </w:p>
    <w:p w14:paraId="054B108C" w14:textId="77777777" w:rsidR="00C70A20" w:rsidRPr="00893280" w:rsidRDefault="00C70A20" w:rsidP="000C1A46">
      <w:pPr>
        <w:jc w:val="center"/>
        <w:rPr>
          <w:b/>
          <w:sz w:val="40"/>
          <w:szCs w:val="40"/>
        </w:rPr>
      </w:pPr>
    </w:p>
    <w:p w14:paraId="2BC676D8" w14:textId="77777777" w:rsidR="00C70A20" w:rsidRPr="00893280" w:rsidRDefault="00C70A20" w:rsidP="000C1A46">
      <w:pPr>
        <w:jc w:val="center"/>
      </w:pPr>
    </w:p>
    <w:p w14:paraId="77CA07D8" w14:textId="77777777" w:rsidR="00CB76D2" w:rsidRPr="00893280" w:rsidRDefault="00CB76D2" w:rsidP="000C1A46">
      <w:pPr>
        <w:jc w:val="center"/>
        <w:rPr>
          <w:b/>
          <w:sz w:val="40"/>
          <w:szCs w:val="40"/>
        </w:rPr>
      </w:pPr>
    </w:p>
    <w:p w14:paraId="1C9BDF55" w14:textId="77777777" w:rsidR="009D66A1" w:rsidRPr="00893280" w:rsidRDefault="009B23FE" w:rsidP="009B23FE">
      <w:pPr>
        <w:pStyle w:val="10"/>
        <w:jc w:val="center"/>
      </w:pPr>
      <w:r w:rsidRPr="00893280">
        <w:br w:type="page"/>
      </w:r>
      <w:bookmarkStart w:id="4" w:name="_Toc396864626"/>
      <w:bookmarkStart w:id="5" w:name="_Toc212099841"/>
      <w:r w:rsidR="009D79CC" w:rsidRPr="00893280">
        <w:lastRenderedPageBreak/>
        <w:t>Те</w:t>
      </w:r>
      <w:r w:rsidR="009D66A1" w:rsidRPr="00893280">
        <w:t>мы</w:t>
      </w:r>
      <w:r w:rsidR="009D66A1" w:rsidRPr="00893280">
        <w:rPr>
          <w:rFonts w:ascii="Arial Rounded MT Bold" w:hAnsi="Arial Rounded MT Bold"/>
        </w:rPr>
        <w:t xml:space="preserve"> </w:t>
      </w:r>
      <w:r w:rsidR="009D66A1" w:rsidRPr="00893280">
        <w:t>дня</w:t>
      </w:r>
      <w:bookmarkEnd w:id="4"/>
      <w:bookmarkEnd w:id="5"/>
    </w:p>
    <w:p w14:paraId="22D38F15" w14:textId="77777777" w:rsidR="00A1463C" w:rsidRPr="00893280" w:rsidRDefault="00BD2999" w:rsidP="00676D5F">
      <w:pPr>
        <w:numPr>
          <w:ilvl w:val="0"/>
          <w:numId w:val="25"/>
        </w:numPr>
        <w:rPr>
          <w:i/>
        </w:rPr>
      </w:pPr>
      <w:r w:rsidRPr="00893280">
        <w:rPr>
          <w:i/>
        </w:rPr>
        <w:t xml:space="preserve">Тема пенсии в России является одной из болезненных и острых. Учитывая количество изменений, произошедших в этой сфере за последние годы, россияне уже слабо верят в государственную пенсию и безбедную старость, а негосударственным пенсионным фондам (НПФ) попросту не доверяют. Однако это рабочий инструмент и значимое звено в финансовой системе. В текущих непростых экономических условиях важно оценить их эффективность и результаты работы в последние годы, пишет генеральный директор финансовой школы Vesperfin Арина Веспер </w:t>
      </w:r>
      <w:hyperlink w:anchor="a1" w:history="1">
        <w:r w:rsidRPr="00893280">
          <w:rPr>
            <w:rStyle w:val="a3"/>
            <w:i/>
          </w:rPr>
          <w:t>на страницах «РБК»</w:t>
        </w:r>
      </w:hyperlink>
    </w:p>
    <w:p w14:paraId="2924CBE2" w14:textId="77777777" w:rsidR="00BD2999" w:rsidRPr="00893280" w:rsidRDefault="00BD2999" w:rsidP="00676D5F">
      <w:pPr>
        <w:numPr>
          <w:ilvl w:val="0"/>
          <w:numId w:val="25"/>
        </w:numPr>
        <w:rPr>
          <w:i/>
        </w:rPr>
      </w:pPr>
      <w:r w:rsidRPr="00893280">
        <w:rPr>
          <w:i/>
        </w:rPr>
        <w:t xml:space="preserve">Ежедневно мы сталкиваемся с искушением совершить импульсивную покупку: это может быть новая одежда, гаджеты, безделушки или просто ароматная чашечка кофе. Эти небольшие траты незаметно съедают существенную часть нашего бюджета, препятствуя созданию надежной финансовой основы. Вместо получения мимолетного удовольствия от приобретений мы могли бы инвестировать дополнительные средства в будущее, формируя крепкий запас на случай непредвиденных ситуаций. Именно для этого государство запускает инициативы национального проекта «Эффективная и конкурентоспособная экономика», мотивируя россиян к накоплениям с помощью специализированных инструментов. Подробнее от этом - </w:t>
      </w:r>
      <w:hyperlink w:anchor="a2" w:history="1">
        <w:r w:rsidRPr="00893280">
          <w:rPr>
            <w:rStyle w:val="a3"/>
            <w:i/>
          </w:rPr>
          <w:t>в материале РИА Новости</w:t>
        </w:r>
      </w:hyperlink>
    </w:p>
    <w:p w14:paraId="03AE59DF" w14:textId="77777777" w:rsidR="00BD2999" w:rsidRPr="00893280" w:rsidRDefault="00BD2999" w:rsidP="00676D5F">
      <w:pPr>
        <w:numPr>
          <w:ilvl w:val="0"/>
          <w:numId w:val="25"/>
        </w:numPr>
        <w:rPr>
          <w:i/>
        </w:rPr>
      </w:pPr>
      <w:r w:rsidRPr="00893280">
        <w:rPr>
          <w:i/>
        </w:rPr>
        <w:t xml:space="preserve">С приближением 2026 года многие россияне задумываются о переводе своих накопительных пенсионных средств в Программу долгосрочных сбережений (ПДС). Алла Пальшина, исполнительный директор СберНПФ, акцентирует внимание на том, что времени для этого остается совсем немного. Граждане должны знать, что существует два способа перевода: первый - это традиционный способ через пенсионный фонд, а второй - более современный и удобный - онлайн-перевод. Если не успеть осуществить перевод до установленного срока, накопления могут остаться в старом фонде, </w:t>
      </w:r>
      <w:hyperlink w:anchor="a3" w:history="1">
        <w:r w:rsidR="00E71C6E" w:rsidRPr="00893280">
          <w:rPr>
            <w:rStyle w:val="a3"/>
            <w:i/>
          </w:rPr>
          <w:t>сообщает</w:t>
        </w:r>
        <w:r w:rsidRPr="00893280">
          <w:rPr>
            <w:rStyle w:val="a3"/>
            <w:i/>
          </w:rPr>
          <w:t xml:space="preserve"> 1rre.ru</w:t>
        </w:r>
      </w:hyperlink>
    </w:p>
    <w:p w14:paraId="52BA7F66" w14:textId="77777777" w:rsidR="00BD2999" w:rsidRPr="00893280" w:rsidRDefault="00E71C6E" w:rsidP="00676D5F">
      <w:pPr>
        <w:numPr>
          <w:ilvl w:val="0"/>
          <w:numId w:val="25"/>
        </w:numPr>
        <w:rPr>
          <w:i/>
        </w:rPr>
      </w:pPr>
      <w:r w:rsidRPr="00893280">
        <w:rPr>
          <w:i/>
        </w:rPr>
        <w:t xml:space="preserve">Программа долгосрочных сбережений — один из самых обсуждаемых финансовых инструментов. Однако наряду с преимуществами, такими как государственное софинансирование, она содержит и серьезные подводные камни, о которых зачастую умалчивают банки-партнеры в погоне за клиентами. Яркий пример — недавний случай с работающим пенсионером, который столкнулся с неожиданным требованием от ИФНС вернуть уже полученный налоговый вычет, </w:t>
      </w:r>
      <w:hyperlink w:anchor="a4" w:history="1">
        <w:r w:rsidRPr="00893280">
          <w:rPr>
            <w:rStyle w:val="a3"/>
            <w:i/>
          </w:rPr>
          <w:t>пишет Smart-Lab</w:t>
        </w:r>
      </w:hyperlink>
    </w:p>
    <w:p w14:paraId="57B65F85" w14:textId="77777777" w:rsidR="00E71C6E" w:rsidRPr="00893280" w:rsidRDefault="00E71C6E" w:rsidP="00676D5F">
      <w:pPr>
        <w:numPr>
          <w:ilvl w:val="0"/>
          <w:numId w:val="25"/>
        </w:numPr>
        <w:rPr>
          <w:i/>
        </w:rPr>
      </w:pPr>
      <w:r w:rsidRPr="00893280">
        <w:rPr>
          <w:i/>
        </w:rPr>
        <w:t xml:space="preserve">В Башкирии в январе-сентябре жители заключили 132 тыс. договоров по программе долгосрочных сбережений (ПДС). Это в 3,6 раза больше, чем за аналогичный период прошлого года, когда было заключено 36,3 тыс. договоров. По числу участников ПДС республика занимает шестое место среди регионов России, сообщает Нацбанк Башкирии. В 2025 году сумма взносов новых участников программы превысила 3 млрд руб. За девять месяцев прошлого года показатель составлял 822,5 млн руб., а за весь 2024 год — 2,7 млрд. Всего с начала действия программы в январе прошлого года было заключено 218 тыс. договоров, сумма взносов с учетом взносов участников, вступивших в ПДС ранее, достигла 10,8 млрд руб., </w:t>
      </w:r>
      <w:hyperlink w:anchor="a5" w:history="1">
        <w:r w:rsidRPr="00893280">
          <w:rPr>
            <w:rStyle w:val="a3"/>
            <w:i/>
          </w:rPr>
          <w:t>сообщает «РБК Уфа»</w:t>
        </w:r>
      </w:hyperlink>
    </w:p>
    <w:p w14:paraId="0A7B47A3" w14:textId="77777777" w:rsidR="00E71C6E" w:rsidRPr="00893280" w:rsidRDefault="00E71C6E" w:rsidP="00676D5F">
      <w:pPr>
        <w:numPr>
          <w:ilvl w:val="0"/>
          <w:numId w:val="25"/>
        </w:numPr>
        <w:rPr>
          <w:i/>
        </w:rPr>
      </w:pPr>
      <w:r w:rsidRPr="00893280">
        <w:rPr>
          <w:i/>
        </w:rPr>
        <w:lastRenderedPageBreak/>
        <w:t xml:space="preserve">Проект федерального бюджета предусматривает индексацию социальных выплат в 2026 году, при этом так называемым указным категориям бюджетников зарплата в 2026 году будет повышена с учетом прогнозированного темпа роста номинальной заработной платы. Об этом заявил министр финансов России Антон Силуанов, выступая на пленарном заседании Госдумы, </w:t>
      </w:r>
      <w:hyperlink w:anchor="a6" w:history="1">
        <w:r w:rsidRPr="00893280">
          <w:rPr>
            <w:rStyle w:val="a3"/>
            <w:i/>
          </w:rPr>
          <w:t>информирует ТАСС</w:t>
        </w:r>
      </w:hyperlink>
    </w:p>
    <w:p w14:paraId="3677F548" w14:textId="77777777" w:rsidR="00940029" w:rsidRPr="00893280" w:rsidRDefault="009D79CC" w:rsidP="00940029">
      <w:pPr>
        <w:pStyle w:val="10"/>
        <w:jc w:val="center"/>
      </w:pPr>
      <w:bookmarkStart w:id="6" w:name="_Toc173015209"/>
      <w:bookmarkStart w:id="7" w:name="_Toc212099842"/>
      <w:r w:rsidRPr="00893280">
        <w:t>Ци</w:t>
      </w:r>
      <w:r w:rsidR="00940029" w:rsidRPr="00893280">
        <w:t>таты дня</w:t>
      </w:r>
      <w:bookmarkEnd w:id="6"/>
      <w:bookmarkEnd w:id="7"/>
    </w:p>
    <w:p w14:paraId="3309A66C" w14:textId="77777777" w:rsidR="00676D5F" w:rsidRPr="00893280" w:rsidRDefault="00E71C6E" w:rsidP="003B3BAA">
      <w:pPr>
        <w:numPr>
          <w:ilvl w:val="0"/>
          <w:numId w:val="27"/>
        </w:numPr>
        <w:rPr>
          <w:i/>
        </w:rPr>
      </w:pPr>
      <w:r w:rsidRPr="00893280">
        <w:rPr>
          <w:i/>
        </w:rPr>
        <w:t>Арина Веспер, генеральный директор финансовой школы Vesperfin: «НПФ - это посредник между населением и рынком. Они аккумулируют взносы, инвестируют их в надежные активы и распределяют доход между участниками. ПНФ помогают защитить сбережения от инфляции и обеспечить реальный рост капитала. Кроме того, НПФ выполняют социальную функцию, снижая нагрузку на государственную пенсионную систему и стимулируя развитие долгосрочных инвестиций в экономике</w:t>
      </w:r>
      <w:r w:rsidR="006B5B9C" w:rsidRPr="00893280">
        <w:rPr>
          <w:i/>
        </w:rPr>
        <w:t xml:space="preserve"> &lt;&gt; НПФ - это инструмент, который может помочь накопить на старость, но он не самый эффективный. Программа долгосрочных сбережений, возможно, способна вдохнуть новую жизнь в систему негосударственных пенсий. Особенно это актуально для россиян в предпенсионном возрасте и граждан с небольшими доходами</w:t>
      </w:r>
      <w:r w:rsidRPr="00893280">
        <w:rPr>
          <w:i/>
        </w:rPr>
        <w:t>»</w:t>
      </w:r>
    </w:p>
    <w:p w14:paraId="144239DB" w14:textId="77777777" w:rsidR="006B5B9C" w:rsidRPr="00893280" w:rsidRDefault="006B5B9C" w:rsidP="003B3BAA">
      <w:pPr>
        <w:numPr>
          <w:ilvl w:val="0"/>
          <w:numId w:val="27"/>
        </w:numPr>
        <w:rPr>
          <w:i/>
        </w:rPr>
      </w:pPr>
      <w:r w:rsidRPr="00893280">
        <w:rPr>
          <w:i/>
        </w:rPr>
        <w:t>Марат Кашапов, управляющий региональным отделением Банка России: «ПДС – добровольная программа, доступная всем желающим, – пояснил. – Она помогает накопить деньги, которыми можно будет воспользоваться в будущем: например, в виде прибавки к пенсии или финансовой подушки безопасности в случае сложной жизненной ситуации»</w:t>
      </w:r>
    </w:p>
    <w:p w14:paraId="4BB23803" w14:textId="77777777" w:rsidR="006B5B9C" w:rsidRPr="00893280" w:rsidRDefault="006B5B9C" w:rsidP="003B3BAA">
      <w:pPr>
        <w:numPr>
          <w:ilvl w:val="0"/>
          <w:numId w:val="27"/>
        </w:numPr>
        <w:rPr>
          <w:i/>
        </w:rPr>
      </w:pPr>
      <w:r w:rsidRPr="00893280">
        <w:rPr>
          <w:i/>
        </w:rPr>
        <w:t>Антон Силуанов, министр финансов РФ: «Страховые пенсии неработающим и работающим пенсионерам будут повышены с 1 января 2026 года на 7,6%. Это повышение объединит две индексации: по уровню инфляции и прогнозируемый рост зарплат в 2026 году. В последующие годы предусмотрена индексация в плановом порядке с 1 февраля и с 1 апреля. Средний размер пенсии по старости на конец 2026 года составит 27 117 рублей»</w:t>
      </w:r>
    </w:p>
    <w:p w14:paraId="0F1BA070" w14:textId="77777777" w:rsidR="00A0290C" w:rsidRPr="0089328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93280">
        <w:rPr>
          <w:u w:val="single"/>
        </w:rPr>
        <w:lastRenderedPageBreak/>
        <w:t>ОГЛАВЛЕНИЕ</w:t>
      </w:r>
    </w:p>
    <w:p w14:paraId="4CCFAC93" w14:textId="298CCCB3" w:rsidR="00890888" w:rsidRDefault="00085D8C">
      <w:pPr>
        <w:pStyle w:val="12"/>
        <w:tabs>
          <w:tab w:val="right" w:leader="dot" w:pos="9061"/>
        </w:tabs>
        <w:rPr>
          <w:rFonts w:asciiTheme="minorHAnsi" w:eastAsiaTheme="minorEastAsia" w:hAnsiTheme="minorHAnsi" w:cstheme="minorBidi"/>
          <w:b w:val="0"/>
          <w:noProof/>
          <w:kern w:val="2"/>
          <w:sz w:val="24"/>
          <w14:ligatures w14:val="standardContextual"/>
        </w:rPr>
      </w:pPr>
      <w:r w:rsidRPr="00893280">
        <w:rPr>
          <w:caps/>
        </w:rPr>
        <w:fldChar w:fldCharType="begin"/>
      </w:r>
      <w:r w:rsidR="00310633" w:rsidRPr="00893280">
        <w:rPr>
          <w:caps/>
        </w:rPr>
        <w:instrText xml:space="preserve"> TOC \o "1-5" \h \z \u </w:instrText>
      </w:r>
      <w:r w:rsidRPr="00893280">
        <w:rPr>
          <w:caps/>
        </w:rPr>
        <w:fldChar w:fldCharType="separate"/>
      </w:r>
      <w:hyperlink w:anchor="_Toc212099841" w:history="1">
        <w:r w:rsidR="00890888" w:rsidRPr="00285A31">
          <w:rPr>
            <w:rStyle w:val="a3"/>
            <w:noProof/>
          </w:rPr>
          <w:t>Темы</w:t>
        </w:r>
        <w:r w:rsidR="00890888" w:rsidRPr="00285A31">
          <w:rPr>
            <w:rStyle w:val="a3"/>
            <w:rFonts w:ascii="Arial Rounded MT Bold" w:hAnsi="Arial Rounded MT Bold"/>
            <w:noProof/>
          </w:rPr>
          <w:t xml:space="preserve"> </w:t>
        </w:r>
        <w:r w:rsidR="00890888" w:rsidRPr="00285A31">
          <w:rPr>
            <w:rStyle w:val="a3"/>
            <w:noProof/>
          </w:rPr>
          <w:t>дня</w:t>
        </w:r>
        <w:r w:rsidR="00890888">
          <w:rPr>
            <w:noProof/>
            <w:webHidden/>
          </w:rPr>
          <w:tab/>
        </w:r>
        <w:r w:rsidR="00890888">
          <w:rPr>
            <w:noProof/>
            <w:webHidden/>
          </w:rPr>
          <w:fldChar w:fldCharType="begin"/>
        </w:r>
        <w:r w:rsidR="00890888">
          <w:rPr>
            <w:noProof/>
            <w:webHidden/>
          </w:rPr>
          <w:instrText xml:space="preserve"> PAGEREF _Toc212099841 \h </w:instrText>
        </w:r>
        <w:r w:rsidR="00890888">
          <w:rPr>
            <w:noProof/>
            <w:webHidden/>
          </w:rPr>
        </w:r>
        <w:r w:rsidR="00890888">
          <w:rPr>
            <w:noProof/>
            <w:webHidden/>
          </w:rPr>
          <w:fldChar w:fldCharType="separate"/>
        </w:r>
        <w:r w:rsidR="00584121">
          <w:rPr>
            <w:noProof/>
            <w:webHidden/>
          </w:rPr>
          <w:t>2</w:t>
        </w:r>
        <w:r w:rsidR="00890888">
          <w:rPr>
            <w:noProof/>
            <w:webHidden/>
          </w:rPr>
          <w:fldChar w:fldCharType="end"/>
        </w:r>
      </w:hyperlink>
    </w:p>
    <w:p w14:paraId="561C657C" w14:textId="7D290E0A"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842" w:history="1">
        <w:r w:rsidRPr="00285A31">
          <w:rPr>
            <w:rStyle w:val="a3"/>
            <w:noProof/>
          </w:rPr>
          <w:t>Цитаты дня</w:t>
        </w:r>
        <w:r>
          <w:rPr>
            <w:noProof/>
            <w:webHidden/>
          </w:rPr>
          <w:tab/>
        </w:r>
        <w:r>
          <w:rPr>
            <w:noProof/>
            <w:webHidden/>
          </w:rPr>
          <w:fldChar w:fldCharType="begin"/>
        </w:r>
        <w:r>
          <w:rPr>
            <w:noProof/>
            <w:webHidden/>
          </w:rPr>
          <w:instrText xml:space="preserve"> PAGEREF _Toc212099842 \h </w:instrText>
        </w:r>
        <w:r>
          <w:rPr>
            <w:noProof/>
            <w:webHidden/>
          </w:rPr>
        </w:r>
        <w:r>
          <w:rPr>
            <w:noProof/>
            <w:webHidden/>
          </w:rPr>
          <w:fldChar w:fldCharType="separate"/>
        </w:r>
        <w:r w:rsidR="00584121">
          <w:rPr>
            <w:noProof/>
            <w:webHidden/>
          </w:rPr>
          <w:t>3</w:t>
        </w:r>
        <w:r>
          <w:rPr>
            <w:noProof/>
            <w:webHidden/>
          </w:rPr>
          <w:fldChar w:fldCharType="end"/>
        </w:r>
      </w:hyperlink>
    </w:p>
    <w:p w14:paraId="1A6E16F9" w14:textId="1A142490"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843" w:history="1">
        <w:r w:rsidRPr="00285A31">
          <w:rPr>
            <w:rStyle w:val="a3"/>
            <w:noProof/>
          </w:rPr>
          <w:t>НОВОСТИ ПЕНСИОННОЙ ОТРАСЛИ</w:t>
        </w:r>
        <w:r>
          <w:rPr>
            <w:noProof/>
            <w:webHidden/>
          </w:rPr>
          <w:tab/>
        </w:r>
        <w:r>
          <w:rPr>
            <w:noProof/>
            <w:webHidden/>
          </w:rPr>
          <w:fldChar w:fldCharType="begin"/>
        </w:r>
        <w:r>
          <w:rPr>
            <w:noProof/>
            <w:webHidden/>
          </w:rPr>
          <w:instrText xml:space="preserve"> PAGEREF _Toc212099843 \h </w:instrText>
        </w:r>
        <w:r>
          <w:rPr>
            <w:noProof/>
            <w:webHidden/>
          </w:rPr>
        </w:r>
        <w:r>
          <w:rPr>
            <w:noProof/>
            <w:webHidden/>
          </w:rPr>
          <w:fldChar w:fldCharType="separate"/>
        </w:r>
        <w:r w:rsidR="00584121">
          <w:rPr>
            <w:noProof/>
            <w:webHidden/>
          </w:rPr>
          <w:t>17</w:t>
        </w:r>
        <w:r>
          <w:rPr>
            <w:noProof/>
            <w:webHidden/>
          </w:rPr>
          <w:fldChar w:fldCharType="end"/>
        </w:r>
      </w:hyperlink>
    </w:p>
    <w:p w14:paraId="0C740888" w14:textId="46361062"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844" w:history="1">
        <w:r w:rsidRPr="00285A31">
          <w:rPr>
            <w:rStyle w:val="a3"/>
            <w:noProof/>
          </w:rPr>
          <w:t>Новости отрасли НПФ</w:t>
        </w:r>
        <w:r>
          <w:rPr>
            <w:noProof/>
            <w:webHidden/>
          </w:rPr>
          <w:tab/>
        </w:r>
        <w:r>
          <w:rPr>
            <w:noProof/>
            <w:webHidden/>
          </w:rPr>
          <w:fldChar w:fldCharType="begin"/>
        </w:r>
        <w:r>
          <w:rPr>
            <w:noProof/>
            <w:webHidden/>
          </w:rPr>
          <w:instrText xml:space="preserve"> PAGEREF _Toc212099844 \h </w:instrText>
        </w:r>
        <w:r>
          <w:rPr>
            <w:noProof/>
            <w:webHidden/>
          </w:rPr>
        </w:r>
        <w:r>
          <w:rPr>
            <w:noProof/>
            <w:webHidden/>
          </w:rPr>
          <w:fldChar w:fldCharType="separate"/>
        </w:r>
        <w:r w:rsidR="00584121">
          <w:rPr>
            <w:noProof/>
            <w:webHidden/>
          </w:rPr>
          <w:t>17</w:t>
        </w:r>
        <w:r>
          <w:rPr>
            <w:noProof/>
            <w:webHidden/>
          </w:rPr>
          <w:fldChar w:fldCharType="end"/>
        </w:r>
      </w:hyperlink>
    </w:p>
    <w:p w14:paraId="5A77F41D" w14:textId="070FDAB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45" w:history="1">
        <w:r w:rsidRPr="00285A31">
          <w:rPr>
            <w:rStyle w:val="a3"/>
            <w:noProof/>
          </w:rPr>
          <w:t>РБК, 22.10.2025, Арина Веспер, Зачем нам НПФ: взгляд на эффективность и доходность</w:t>
        </w:r>
        <w:r>
          <w:rPr>
            <w:noProof/>
            <w:webHidden/>
          </w:rPr>
          <w:tab/>
        </w:r>
        <w:r>
          <w:rPr>
            <w:noProof/>
            <w:webHidden/>
          </w:rPr>
          <w:fldChar w:fldCharType="begin"/>
        </w:r>
        <w:r>
          <w:rPr>
            <w:noProof/>
            <w:webHidden/>
          </w:rPr>
          <w:instrText xml:space="preserve"> PAGEREF _Toc212099845 \h </w:instrText>
        </w:r>
        <w:r>
          <w:rPr>
            <w:noProof/>
            <w:webHidden/>
          </w:rPr>
        </w:r>
        <w:r>
          <w:rPr>
            <w:noProof/>
            <w:webHidden/>
          </w:rPr>
          <w:fldChar w:fldCharType="separate"/>
        </w:r>
        <w:r w:rsidR="00584121">
          <w:rPr>
            <w:noProof/>
            <w:webHidden/>
          </w:rPr>
          <w:t>17</w:t>
        </w:r>
        <w:r>
          <w:rPr>
            <w:noProof/>
            <w:webHidden/>
          </w:rPr>
          <w:fldChar w:fldCharType="end"/>
        </w:r>
      </w:hyperlink>
    </w:p>
    <w:p w14:paraId="46DCEAE8" w14:textId="391ABD30" w:rsidR="00890888" w:rsidRDefault="00890888">
      <w:pPr>
        <w:pStyle w:val="31"/>
        <w:rPr>
          <w:rFonts w:asciiTheme="minorHAnsi" w:eastAsiaTheme="minorEastAsia" w:hAnsiTheme="minorHAnsi" w:cstheme="minorBidi"/>
          <w:kern w:val="2"/>
          <w14:ligatures w14:val="standardContextual"/>
        </w:rPr>
      </w:pPr>
      <w:hyperlink w:anchor="_Toc212099846" w:history="1">
        <w:r w:rsidRPr="00285A31">
          <w:rPr>
            <w:rStyle w:val="a3"/>
          </w:rPr>
          <w:t>НПФ снижают нагрузку на государственную пенсионную систему. Они не сделают своих участников богатыми, но дают реальную прибавку к будущей пенсии.</w:t>
        </w:r>
        <w:r>
          <w:rPr>
            <w:webHidden/>
          </w:rPr>
          <w:tab/>
        </w:r>
        <w:r>
          <w:rPr>
            <w:webHidden/>
          </w:rPr>
          <w:fldChar w:fldCharType="begin"/>
        </w:r>
        <w:r>
          <w:rPr>
            <w:webHidden/>
          </w:rPr>
          <w:instrText xml:space="preserve"> PAGEREF _Toc212099846 \h </w:instrText>
        </w:r>
        <w:r>
          <w:rPr>
            <w:webHidden/>
          </w:rPr>
        </w:r>
        <w:r>
          <w:rPr>
            <w:webHidden/>
          </w:rPr>
          <w:fldChar w:fldCharType="separate"/>
        </w:r>
        <w:r w:rsidR="00584121">
          <w:rPr>
            <w:webHidden/>
          </w:rPr>
          <w:t>17</w:t>
        </w:r>
        <w:r>
          <w:rPr>
            <w:webHidden/>
          </w:rPr>
          <w:fldChar w:fldCharType="end"/>
        </w:r>
      </w:hyperlink>
    </w:p>
    <w:p w14:paraId="242C8F1D" w14:textId="7E5B5E10"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47" w:history="1">
        <w:r w:rsidRPr="00285A31">
          <w:rPr>
            <w:rStyle w:val="a3"/>
            <w:noProof/>
          </w:rPr>
          <w:t>Lenta.ru, 22.10.2025, Клиентов российского пенсионного фонда лишили «достойного будущего»</w:t>
        </w:r>
        <w:r>
          <w:rPr>
            <w:noProof/>
            <w:webHidden/>
          </w:rPr>
          <w:tab/>
        </w:r>
        <w:r>
          <w:rPr>
            <w:noProof/>
            <w:webHidden/>
          </w:rPr>
          <w:fldChar w:fldCharType="begin"/>
        </w:r>
        <w:r>
          <w:rPr>
            <w:noProof/>
            <w:webHidden/>
          </w:rPr>
          <w:instrText xml:space="preserve"> PAGEREF _Toc212099847 \h </w:instrText>
        </w:r>
        <w:r>
          <w:rPr>
            <w:noProof/>
            <w:webHidden/>
          </w:rPr>
        </w:r>
        <w:r>
          <w:rPr>
            <w:noProof/>
            <w:webHidden/>
          </w:rPr>
          <w:fldChar w:fldCharType="separate"/>
        </w:r>
        <w:r w:rsidR="00584121">
          <w:rPr>
            <w:noProof/>
            <w:webHidden/>
          </w:rPr>
          <w:t>19</w:t>
        </w:r>
        <w:r>
          <w:rPr>
            <w:noProof/>
            <w:webHidden/>
          </w:rPr>
          <w:fldChar w:fldCharType="end"/>
        </w:r>
      </w:hyperlink>
    </w:p>
    <w:p w14:paraId="5C7B144A" w14:textId="01688FC2" w:rsidR="00890888" w:rsidRDefault="00890888">
      <w:pPr>
        <w:pStyle w:val="31"/>
        <w:rPr>
          <w:rFonts w:asciiTheme="minorHAnsi" w:eastAsiaTheme="minorEastAsia" w:hAnsiTheme="minorHAnsi" w:cstheme="minorBidi"/>
          <w:kern w:val="2"/>
          <w14:ligatures w14:val="standardContextual"/>
        </w:rPr>
      </w:pPr>
      <w:hyperlink w:anchor="_Toc212099848" w:history="1">
        <w:r w:rsidRPr="00285A31">
          <w:rPr>
            <w:rStyle w:val="a3"/>
          </w:rPr>
          <w:t>Пользователи «Госуслуг», являющиеся клиентами одного из старейших негосударственных пенсионных фондов (НПФ) России, «Достойное будущее», начали получать уведомления, свидетельствующие о ребрендинге организации. Об этом со ссылкой на очевидцев пишет издание «Подъем».</w:t>
        </w:r>
        <w:r>
          <w:rPr>
            <w:webHidden/>
          </w:rPr>
          <w:tab/>
        </w:r>
        <w:r>
          <w:rPr>
            <w:webHidden/>
          </w:rPr>
          <w:fldChar w:fldCharType="begin"/>
        </w:r>
        <w:r>
          <w:rPr>
            <w:webHidden/>
          </w:rPr>
          <w:instrText xml:space="preserve"> PAGEREF _Toc212099848 \h </w:instrText>
        </w:r>
        <w:r>
          <w:rPr>
            <w:webHidden/>
          </w:rPr>
        </w:r>
        <w:r>
          <w:rPr>
            <w:webHidden/>
          </w:rPr>
          <w:fldChar w:fldCharType="separate"/>
        </w:r>
        <w:r w:rsidR="00584121">
          <w:rPr>
            <w:webHidden/>
          </w:rPr>
          <w:t>19</w:t>
        </w:r>
        <w:r>
          <w:rPr>
            <w:webHidden/>
          </w:rPr>
          <w:fldChar w:fldCharType="end"/>
        </w:r>
      </w:hyperlink>
    </w:p>
    <w:p w14:paraId="78C64308" w14:textId="2A21DBFF"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849" w:history="1">
        <w:r w:rsidRPr="00285A3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_Toc212099849 \h </w:instrText>
        </w:r>
        <w:r>
          <w:rPr>
            <w:noProof/>
            <w:webHidden/>
          </w:rPr>
        </w:r>
        <w:r>
          <w:rPr>
            <w:noProof/>
            <w:webHidden/>
          </w:rPr>
          <w:fldChar w:fldCharType="separate"/>
        </w:r>
        <w:r w:rsidR="00584121">
          <w:rPr>
            <w:noProof/>
            <w:webHidden/>
          </w:rPr>
          <w:t>20</w:t>
        </w:r>
        <w:r>
          <w:rPr>
            <w:noProof/>
            <w:webHidden/>
          </w:rPr>
          <w:fldChar w:fldCharType="end"/>
        </w:r>
      </w:hyperlink>
    </w:p>
    <w:p w14:paraId="6906762D" w14:textId="077FA1E2"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50" w:history="1">
        <w:r w:rsidRPr="00285A31">
          <w:rPr>
            <w:rStyle w:val="a3"/>
            <w:noProof/>
          </w:rPr>
          <w:t>РИА Новости, 22.10.2025, Финансовая подушка: как копить на важные цели вместе с государством</w:t>
        </w:r>
        <w:r>
          <w:rPr>
            <w:noProof/>
            <w:webHidden/>
          </w:rPr>
          <w:tab/>
        </w:r>
        <w:r>
          <w:rPr>
            <w:noProof/>
            <w:webHidden/>
          </w:rPr>
          <w:fldChar w:fldCharType="begin"/>
        </w:r>
        <w:r>
          <w:rPr>
            <w:noProof/>
            <w:webHidden/>
          </w:rPr>
          <w:instrText xml:space="preserve"> PAGEREF _Toc212099850 \h </w:instrText>
        </w:r>
        <w:r>
          <w:rPr>
            <w:noProof/>
            <w:webHidden/>
          </w:rPr>
        </w:r>
        <w:r>
          <w:rPr>
            <w:noProof/>
            <w:webHidden/>
          </w:rPr>
          <w:fldChar w:fldCharType="separate"/>
        </w:r>
        <w:r w:rsidR="00584121">
          <w:rPr>
            <w:noProof/>
            <w:webHidden/>
          </w:rPr>
          <w:t>20</w:t>
        </w:r>
        <w:r>
          <w:rPr>
            <w:noProof/>
            <w:webHidden/>
          </w:rPr>
          <w:fldChar w:fldCharType="end"/>
        </w:r>
      </w:hyperlink>
    </w:p>
    <w:p w14:paraId="37F08852" w14:textId="1FBA600B" w:rsidR="00890888" w:rsidRDefault="00890888">
      <w:pPr>
        <w:pStyle w:val="31"/>
        <w:rPr>
          <w:rFonts w:asciiTheme="minorHAnsi" w:eastAsiaTheme="minorEastAsia" w:hAnsiTheme="minorHAnsi" w:cstheme="minorBidi"/>
          <w:kern w:val="2"/>
          <w14:ligatures w14:val="standardContextual"/>
        </w:rPr>
      </w:pPr>
      <w:hyperlink w:anchor="_Toc212099851" w:history="1">
        <w:r w:rsidRPr="00285A31">
          <w:rPr>
            <w:rStyle w:val="a3"/>
          </w:rPr>
          <w:t>Ежедневно мы сталкиваемся с искушением совершить импульсивную покупку: это может быть новая одежда, гаджеты, безделушки или просто ароматная чашечка кофе. Эти небольшие траты, складываясь день за днем, незаметно съедают существенную часть нашего бюджета, препятствуя созданию надежной финансовой основы. Вместо получения мимолетного удовольствия от приобретений мы могли бы инвестировать дополнительные средства в будущее, формируя крепкий запас на случай непредвиденных ситуаций. Именно для этого государство запускает инициативы национального проекта «Эффективная и конкурентоспособная экономика», мотивируя россиян к накоплениям с помощью специализированных инструментов. Подробнее от этом - в материале РИА Новости.</w:t>
        </w:r>
        <w:r>
          <w:rPr>
            <w:webHidden/>
          </w:rPr>
          <w:tab/>
        </w:r>
        <w:r>
          <w:rPr>
            <w:webHidden/>
          </w:rPr>
          <w:fldChar w:fldCharType="begin"/>
        </w:r>
        <w:r>
          <w:rPr>
            <w:webHidden/>
          </w:rPr>
          <w:instrText xml:space="preserve"> PAGEREF _Toc212099851 \h </w:instrText>
        </w:r>
        <w:r>
          <w:rPr>
            <w:webHidden/>
          </w:rPr>
        </w:r>
        <w:r>
          <w:rPr>
            <w:webHidden/>
          </w:rPr>
          <w:fldChar w:fldCharType="separate"/>
        </w:r>
        <w:r w:rsidR="00584121">
          <w:rPr>
            <w:webHidden/>
          </w:rPr>
          <w:t>20</w:t>
        </w:r>
        <w:r>
          <w:rPr>
            <w:webHidden/>
          </w:rPr>
          <w:fldChar w:fldCharType="end"/>
        </w:r>
      </w:hyperlink>
    </w:p>
    <w:p w14:paraId="21AA81D1" w14:textId="375573DD"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52" w:history="1">
        <w:r w:rsidRPr="00285A31">
          <w:rPr>
            <w:rStyle w:val="a3"/>
            <w:noProof/>
          </w:rPr>
          <w:t>АиФ, 22.10.2025, Как перевести накопительную пенсию в ПДС?</w:t>
        </w:r>
        <w:r>
          <w:rPr>
            <w:noProof/>
            <w:webHidden/>
          </w:rPr>
          <w:tab/>
        </w:r>
        <w:r>
          <w:rPr>
            <w:noProof/>
            <w:webHidden/>
          </w:rPr>
          <w:fldChar w:fldCharType="begin"/>
        </w:r>
        <w:r>
          <w:rPr>
            <w:noProof/>
            <w:webHidden/>
          </w:rPr>
          <w:instrText xml:space="preserve"> PAGEREF _Toc212099852 \h </w:instrText>
        </w:r>
        <w:r>
          <w:rPr>
            <w:noProof/>
            <w:webHidden/>
          </w:rPr>
        </w:r>
        <w:r>
          <w:rPr>
            <w:noProof/>
            <w:webHidden/>
          </w:rPr>
          <w:fldChar w:fldCharType="separate"/>
        </w:r>
        <w:r w:rsidR="00584121">
          <w:rPr>
            <w:noProof/>
            <w:webHidden/>
          </w:rPr>
          <w:t>22</w:t>
        </w:r>
        <w:r>
          <w:rPr>
            <w:noProof/>
            <w:webHidden/>
          </w:rPr>
          <w:fldChar w:fldCharType="end"/>
        </w:r>
      </w:hyperlink>
    </w:p>
    <w:p w14:paraId="2542E21B" w14:textId="237EB5B2" w:rsidR="00890888" w:rsidRDefault="00890888">
      <w:pPr>
        <w:pStyle w:val="31"/>
        <w:rPr>
          <w:rFonts w:asciiTheme="minorHAnsi" w:eastAsiaTheme="minorEastAsia" w:hAnsiTheme="minorHAnsi" w:cstheme="minorBidi"/>
          <w:kern w:val="2"/>
          <w14:ligatures w14:val="standardContextual"/>
        </w:rPr>
      </w:pPr>
      <w:hyperlink w:anchor="_Toc212099853" w:history="1">
        <w:r w:rsidRPr="00285A31">
          <w:rPr>
            <w:rStyle w:val="a3"/>
          </w:rPr>
          <w:t>В какие сроки нужно подать заявление о переводе накопительной пенсии в ПДС?</w:t>
        </w:r>
        <w:r>
          <w:rPr>
            <w:webHidden/>
          </w:rPr>
          <w:tab/>
        </w:r>
        <w:r>
          <w:rPr>
            <w:webHidden/>
          </w:rPr>
          <w:fldChar w:fldCharType="begin"/>
        </w:r>
        <w:r>
          <w:rPr>
            <w:webHidden/>
          </w:rPr>
          <w:instrText xml:space="preserve"> PAGEREF _Toc212099853 \h </w:instrText>
        </w:r>
        <w:r>
          <w:rPr>
            <w:webHidden/>
          </w:rPr>
        </w:r>
        <w:r>
          <w:rPr>
            <w:webHidden/>
          </w:rPr>
          <w:fldChar w:fldCharType="separate"/>
        </w:r>
        <w:r w:rsidR="00584121">
          <w:rPr>
            <w:webHidden/>
          </w:rPr>
          <w:t>22</w:t>
        </w:r>
        <w:r>
          <w:rPr>
            <w:webHidden/>
          </w:rPr>
          <w:fldChar w:fldCharType="end"/>
        </w:r>
      </w:hyperlink>
    </w:p>
    <w:p w14:paraId="11E8DB9C" w14:textId="46C5A7D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54" w:history="1">
        <w:r w:rsidRPr="00285A31">
          <w:rPr>
            <w:rStyle w:val="a3"/>
            <w:noProof/>
          </w:rPr>
          <w:t>1rre.ru, 22.10.2025, Документы для перевода накопительной пенсии в ПДС: полный список</w:t>
        </w:r>
        <w:r>
          <w:rPr>
            <w:noProof/>
            <w:webHidden/>
          </w:rPr>
          <w:tab/>
        </w:r>
        <w:r>
          <w:rPr>
            <w:noProof/>
            <w:webHidden/>
          </w:rPr>
          <w:fldChar w:fldCharType="begin"/>
        </w:r>
        <w:r>
          <w:rPr>
            <w:noProof/>
            <w:webHidden/>
          </w:rPr>
          <w:instrText xml:space="preserve"> PAGEREF _Toc212099854 \h </w:instrText>
        </w:r>
        <w:r>
          <w:rPr>
            <w:noProof/>
            <w:webHidden/>
          </w:rPr>
        </w:r>
        <w:r>
          <w:rPr>
            <w:noProof/>
            <w:webHidden/>
          </w:rPr>
          <w:fldChar w:fldCharType="separate"/>
        </w:r>
        <w:r w:rsidR="00584121">
          <w:rPr>
            <w:noProof/>
            <w:webHidden/>
          </w:rPr>
          <w:t>23</w:t>
        </w:r>
        <w:r>
          <w:rPr>
            <w:noProof/>
            <w:webHidden/>
          </w:rPr>
          <w:fldChar w:fldCharType="end"/>
        </w:r>
      </w:hyperlink>
    </w:p>
    <w:p w14:paraId="2D3DB32F" w14:textId="536BD3F5" w:rsidR="00890888" w:rsidRDefault="00890888">
      <w:pPr>
        <w:pStyle w:val="31"/>
        <w:rPr>
          <w:rFonts w:asciiTheme="minorHAnsi" w:eastAsiaTheme="minorEastAsia" w:hAnsiTheme="minorHAnsi" w:cstheme="minorBidi"/>
          <w:kern w:val="2"/>
          <w14:ligatures w14:val="standardContextual"/>
        </w:rPr>
      </w:pPr>
      <w:hyperlink w:anchor="_Toc212099855" w:history="1">
        <w:r w:rsidRPr="00285A31">
          <w:rPr>
            <w:rStyle w:val="a3"/>
          </w:rPr>
          <w:t>С приближением 2026 года многие россияне задумываются о переводе своих накопительных пенсионных средств в Программу долгосрочных сбережений (ПДС). Алла Пальшина, исполнительный директор СберНПФ, акцентирует внимание на том, что времени для этого остается совсем немного.</w:t>
        </w:r>
        <w:r>
          <w:rPr>
            <w:webHidden/>
          </w:rPr>
          <w:tab/>
        </w:r>
        <w:r>
          <w:rPr>
            <w:webHidden/>
          </w:rPr>
          <w:fldChar w:fldCharType="begin"/>
        </w:r>
        <w:r>
          <w:rPr>
            <w:webHidden/>
          </w:rPr>
          <w:instrText xml:space="preserve"> PAGEREF _Toc212099855 \h </w:instrText>
        </w:r>
        <w:r>
          <w:rPr>
            <w:webHidden/>
          </w:rPr>
        </w:r>
        <w:r>
          <w:rPr>
            <w:webHidden/>
          </w:rPr>
          <w:fldChar w:fldCharType="separate"/>
        </w:r>
        <w:r w:rsidR="00584121">
          <w:rPr>
            <w:webHidden/>
          </w:rPr>
          <w:t>23</w:t>
        </w:r>
        <w:r>
          <w:rPr>
            <w:webHidden/>
          </w:rPr>
          <w:fldChar w:fldCharType="end"/>
        </w:r>
      </w:hyperlink>
    </w:p>
    <w:p w14:paraId="330FDECD" w14:textId="60121EB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56" w:history="1">
        <w:r w:rsidRPr="00285A31">
          <w:rPr>
            <w:rStyle w:val="a3"/>
            <w:noProof/>
          </w:rPr>
          <w:t>Smart-Lab, 22.10.2025, Почему пенсионерам отказывают в вычетах по ПДС?</w:t>
        </w:r>
        <w:r>
          <w:rPr>
            <w:noProof/>
            <w:webHidden/>
          </w:rPr>
          <w:tab/>
        </w:r>
        <w:r>
          <w:rPr>
            <w:noProof/>
            <w:webHidden/>
          </w:rPr>
          <w:fldChar w:fldCharType="begin"/>
        </w:r>
        <w:r>
          <w:rPr>
            <w:noProof/>
            <w:webHidden/>
          </w:rPr>
          <w:instrText xml:space="preserve"> PAGEREF _Toc212099856 \h </w:instrText>
        </w:r>
        <w:r>
          <w:rPr>
            <w:noProof/>
            <w:webHidden/>
          </w:rPr>
        </w:r>
        <w:r>
          <w:rPr>
            <w:noProof/>
            <w:webHidden/>
          </w:rPr>
          <w:fldChar w:fldCharType="separate"/>
        </w:r>
        <w:r w:rsidR="00584121">
          <w:rPr>
            <w:noProof/>
            <w:webHidden/>
          </w:rPr>
          <w:t>24</w:t>
        </w:r>
        <w:r>
          <w:rPr>
            <w:noProof/>
            <w:webHidden/>
          </w:rPr>
          <w:fldChar w:fldCharType="end"/>
        </w:r>
      </w:hyperlink>
    </w:p>
    <w:p w14:paraId="02E33851" w14:textId="32E02649" w:rsidR="00890888" w:rsidRDefault="00890888">
      <w:pPr>
        <w:pStyle w:val="31"/>
        <w:rPr>
          <w:rFonts w:asciiTheme="minorHAnsi" w:eastAsiaTheme="minorEastAsia" w:hAnsiTheme="minorHAnsi" w:cstheme="minorBidi"/>
          <w:kern w:val="2"/>
          <w14:ligatures w14:val="standardContextual"/>
        </w:rPr>
      </w:pPr>
      <w:hyperlink w:anchor="_Toc212099857" w:history="1">
        <w:r w:rsidRPr="00285A31">
          <w:rPr>
            <w:rStyle w:val="a3"/>
          </w:rPr>
          <w:t>Программа долгосрочных сбережений (ПДС) — один из самых обсуждаемых финансовых инструментов. Однако наряду с преимуществами, такими как государственное софинансирование, она содержит и серьезные подводные камни, о которых зачастую умалчивают банки-партнеры в погоне за клиентами. Яркий пример — недавний случай с работающим пенсионером, который столкнулся с неожиданным требованием от ИФНС вернуть уже полученный налоговый вычет.</w:t>
        </w:r>
        <w:r>
          <w:rPr>
            <w:webHidden/>
          </w:rPr>
          <w:tab/>
        </w:r>
        <w:r>
          <w:rPr>
            <w:webHidden/>
          </w:rPr>
          <w:fldChar w:fldCharType="begin"/>
        </w:r>
        <w:r>
          <w:rPr>
            <w:webHidden/>
          </w:rPr>
          <w:instrText xml:space="preserve"> PAGEREF _Toc212099857 \h </w:instrText>
        </w:r>
        <w:r>
          <w:rPr>
            <w:webHidden/>
          </w:rPr>
        </w:r>
        <w:r>
          <w:rPr>
            <w:webHidden/>
          </w:rPr>
          <w:fldChar w:fldCharType="separate"/>
        </w:r>
        <w:r w:rsidR="00584121">
          <w:rPr>
            <w:webHidden/>
          </w:rPr>
          <w:t>24</w:t>
        </w:r>
        <w:r>
          <w:rPr>
            <w:webHidden/>
          </w:rPr>
          <w:fldChar w:fldCharType="end"/>
        </w:r>
      </w:hyperlink>
    </w:p>
    <w:p w14:paraId="61F426BC" w14:textId="41BE5EFE"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58" w:history="1">
        <w:r w:rsidRPr="00285A31">
          <w:rPr>
            <w:rStyle w:val="a3"/>
            <w:noProof/>
          </w:rPr>
          <w:t>Business FM Уфа, 22.10.2025, Программа долгосрочных сбережений в Башкирии набирает обороты</w:t>
        </w:r>
        <w:r>
          <w:rPr>
            <w:noProof/>
            <w:webHidden/>
          </w:rPr>
          <w:tab/>
        </w:r>
        <w:r>
          <w:rPr>
            <w:noProof/>
            <w:webHidden/>
          </w:rPr>
          <w:fldChar w:fldCharType="begin"/>
        </w:r>
        <w:r>
          <w:rPr>
            <w:noProof/>
            <w:webHidden/>
          </w:rPr>
          <w:instrText xml:space="preserve"> PAGEREF _Toc212099858 \h </w:instrText>
        </w:r>
        <w:r>
          <w:rPr>
            <w:noProof/>
            <w:webHidden/>
          </w:rPr>
        </w:r>
        <w:r>
          <w:rPr>
            <w:noProof/>
            <w:webHidden/>
          </w:rPr>
          <w:fldChar w:fldCharType="separate"/>
        </w:r>
        <w:r w:rsidR="00584121">
          <w:rPr>
            <w:noProof/>
            <w:webHidden/>
          </w:rPr>
          <w:t>25</w:t>
        </w:r>
        <w:r>
          <w:rPr>
            <w:noProof/>
            <w:webHidden/>
          </w:rPr>
          <w:fldChar w:fldCharType="end"/>
        </w:r>
      </w:hyperlink>
    </w:p>
    <w:p w14:paraId="6E7ED3B0" w14:textId="566C42BE" w:rsidR="00890888" w:rsidRDefault="00890888">
      <w:pPr>
        <w:pStyle w:val="31"/>
        <w:rPr>
          <w:rFonts w:asciiTheme="minorHAnsi" w:eastAsiaTheme="minorEastAsia" w:hAnsiTheme="minorHAnsi" w:cstheme="minorBidi"/>
          <w:kern w:val="2"/>
          <w14:ligatures w14:val="standardContextual"/>
        </w:rPr>
      </w:pPr>
      <w:hyperlink w:anchor="_Toc212099859" w:history="1">
        <w:r w:rsidRPr="00285A31">
          <w:rPr>
            <w:rStyle w:val="a3"/>
          </w:rPr>
          <w:t>По числу новых участников республика на шестом месте в стране. Подробнее о программе расскажет управляющий Отделением Банка России в Башкортостане Марат Кашапов.</w:t>
        </w:r>
        <w:r>
          <w:rPr>
            <w:webHidden/>
          </w:rPr>
          <w:tab/>
        </w:r>
        <w:r>
          <w:rPr>
            <w:webHidden/>
          </w:rPr>
          <w:fldChar w:fldCharType="begin"/>
        </w:r>
        <w:r>
          <w:rPr>
            <w:webHidden/>
          </w:rPr>
          <w:instrText xml:space="preserve"> PAGEREF _Toc212099859 \h </w:instrText>
        </w:r>
        <w:r>
          <w:rPr>
            <w:webHidden/>
          </w:rPr>
        </w:r>
        <w:r>
          <w:rPr>
            <w:webHidden/>
          </w:rPr>
          <w:fldChar w:fldCharType="separate"/>
        </w:r>
        <w:r w:rsidR="00584121">
          <w:rPr>
            <w:webHidden/>
          </w:rPr>
          <w:t>25</w:t>
        </w:r>
        <w:r>
          <w:rPr>
            <w:webHidden/>
          </w:rPr>
          <w:fldChar w:fldCharType="end"/>
        </w:r>
      </w:hyperlink>
    </w:p>
    <w:p w14:paraId="128BEC2B" w14:textId="218986C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60" w:history="1">
        <w:r w:rsidRPr="00285A31">
          <w:rPr>
            <w:rStyle w:val="a3"/>
            <w:noProof/>
          </w:rPr>
          <w:t>РБК Уфа, 22.10.2025, Взносы по программе долгосрочных сбережений в Башкирии превысили ₽10 млрд</w:t>
        </w:r>
        <w:r>
          <w:rPr>
            <w:noProof/>
            <w:webHidden/>
          </w:rPr>
          <w:tab/>
        </w:r>
        <w:r>
          <w:rPr>
            <w:noProof/>
            <w:webHidden/>
          </w:rPr>
          <w:fldChar w:fldCharType="begin"/>
        </w:r>
        <w:r>
          <w:rPr>
            <w:noProof/>
            <w:webHidden/>
          </w:rPr>
          <w:instrText xml:space="preserve"> PAGEREF _Toc212099860 \h </w:instrText>
        </w:r>
        <w:r>
          <w:rPr>
            <w:noProof/>
            <w:webHidden/>
          </w:rPr>
        </w:r>
        <w:r>
          <w:rPr>
            <w:noProof/>
            <w:webHidden/>
          </w:rPr>
          <w:fldChar w:fldCharType="separate"/>
        </w:r>
        <w:r w:rsidR="00584121">
          <w:rPr>
            <w:noProof/>
            <w:webHidden/>
          </w:rPr>
          <w:t>26</w:t>
        </w:r>
        <w:r>
          <w:rPr>
            <w:noProof/>
            <w:webHidden/>
          </w:rPr>
          <w:fldChar w:fldCharType="end"/>
        </w:r>
      </w:hyperlink>
    </w:p>
    <w:p w14:paraId="1CEFF062" w14:textId="2FBBEC07" w:rsidR="00890888" w:rsidRDefault="00890888">
      <w:pPr>
        <w:pStyle w:val="31"/>
        <w:rPr>
          <w:rFonts w:asciiTheme="minorHAnsi" w:eastAsiaTheme="minorEastAsia" w:hAnsiTheme="minorHAnsi" w:cstheme="minorBidi"/>
          <w:kern w:val="2"/>
          <w14:ligatures w14:val="standardContextual"/>
        </w:rPr>
      </w:pPr>
      <w:hyperlink w:anchor="_Toc212099861" w:history="1">
        <w:r w:rsidRPr="00285A31">
          <w:rPr>
            <w:rStyle w:val="a3"/>
          </w:rPr>
          <w:t>В Башкирии в январе—сентябре жители заключили 132 тыс. договоров по программе долгосрочных сбережений (ПДС). Это в 3,6 раза больше, чем за аналогичный период прошлого года, когда было заключено 36,3 тыс. договоров. По числу участников ПДС республика занимает шестое место среди регионов России, сообщает Нацбанк Башкирии.</w:t>
        </w:r>
        <w:r>
          <w:rPr>
            <w:webHidden/>
          </w:rPr>
          <w:tab/>
        </w:r>
        <w:r>
          <w:rPr>
            <w:webHidden/>
          </w:rPr>
          <w:fldChar w:fldCharType="begin"/>
        </w:r>
        <w:r>
          <w:rPr>
            <w:webHidden/>
          </w:rPr>
          <w:instrText xml:space="preserve"> PAGEREF _Toc212099861 \h </w:instrText>
        </w:r>
        <w:r>
          <w:rPr>
            <w:webHidden/>
          </w:rPr>
        </w:r>
        <w:r>
          <w:rPr>
            <w:webHidden/>
          </w:rPr>
          <w:fldChar w:fldCharType="separate"/>
        </w:r>
        <w:r w:rsidR="00584121">
          <w:rPr>
            <w:webHidden/>
          </w:rPr>
          <w:t>26</w:t>
        </w:r>
        <w:r>
          <w:rPr>
            <w:webHidden/>
          </w:rPr>
          <w:fldChar w:fldCharType="end"/>
        </w:r>
      </w:hyperlink>
    </w:p>
    <w:p w14:paraId="3BE5B35F" w14:textId="4ADADDDC"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62" w:history="1">
        <w:r w:rsidRPr="00285A31">
          <w:rPr>
            <w:rStyle w:val="a3"/>
            <w:noProof/>
          </w:rPr>
          <w:t>Правда ПФО, 22.10.2025, Сумма взносов новых участников ПДС в Башкирии перевалила за 3 млрд рублей</w:t>
        </w:r>
        <w:r>
          <w:rPr>
            <w:noProof/>
            <w:webHidden/>
          </w:rPr>
          <w:tab/>
        </w:r>
        <w:r>
          <w:rPr>
            <w:noProof/>
            <w:webHidden/>
          </w:rPr>
          <w:fldChar w:fldCharType="begin"/>
        </w:r>
        <w:r>
          <w:rPr>
            <w:noProof/>
            <w:webHidden/>
          </w:rPr>
          <w:instrText xml:space="preserve"> PAGEREF _Toc212099862 \h </w:instrText>
        </w:r>
        <w:r>
          <w:rPr>
            <w:noProof/>
            <w:webHidden/>
          </w:rPr>
        </w:r>
        <w:r>
          <w:rPr>
            <w:noProof/>
            <w:webHidden/>
          </w:rPr>
          <w:fldChar w:fldCharType="separate"/>
        </w:r>
        <w:r w:rsidR="00584121">
          <w:rPr>
            <w:noProof/>
            <w:webHidden/>
          </w:rPr>
          <w:t>27</w:t>
        </w:r>
        <w:r>
          <w:rPr>
            <w:noProof/>
            <w:webHidden/>
          </w:rPr>
          <w:fldChar w:fldCharType="end"/>
        </w:r>
      </w:hyperlink>
    </w:p>
    <w:p w14:paraId="761F2032" w14:textId="069EB376" w:rsidR="00890888" w:rsidRDefault="00890888">
      <w:pPr>
        <w:pStyle w:val="31"/>
        <w:rPr>
          <w:rFonts w:asciiTheme="minorHAnsi" w:eastAsiaTheme="minorEastAsia" w:hAnsiTheme="minorHAnsi" w:cstheme="minorBidi"/>
          <w:kern w:val="2"/>
          <w14:ligatures w14:val="standardContextual"/>
        </w:rPr>
      </w:pPr>
      <w:hyperlink w:anchor="_Toc212099863" w:history="1">
        <w:r w:rsidRPr="00285A31">
          <w:rPr>
            <w:rStyle w:val="a3"/>
          </w:rPr>
          <w:t>За девять месяцев жители Башкортостана заключили 132 тыс. договоров по программе долгосрочных сбережений (ПДС). По их количеству республика занимает шестое место в РФ. Сумма взносов новых участников превысила 3 млрд рублей.</w:t>
        </w:r>
        <w:r>
          <w:rPr>
            <w:webHidden/>
          </w:rPr>
          <w:tab/>
        </w:r>
        <w:r>
          <w:rPr>
            <w:webHidden/>
          </w:rPr>
          <w:fldChar w:fldCharType="begin"/>
        </w:r>
        <w:r>
          <w:rPr>
            <w:webHidden/>
          </w:rPr>
          <w:instrText xml:space="preserve"> PAGEREF _Toc212099863 \h </w:instrText>
        </w:r>
        <w:r>
          <w:rPr>
            <w:webHidden/>
          </w:rPr>
        </w:r>
        <w:r>
          <w:rPr>
            <w:webHidden/>
          </w:rPr>
          <w:fldChar w:fldCharType="separate"/>
        </w:r>
        <w:r w:rsidR="00584121">
          <w:rPr>
            <w:webHidden/>
          </w:rPr>
          <w:t>27</w:t>
        </w:r>
        <w:r>
          <w:rPr>
            <w:webHidden/>
          </w:rPr>
          <w:fldChar w:fldCharType="end"/>
        </w:r>
      </w:hyperlink>
    </w:p>
    <w:p w14:paraId="23231274" w14:textId="6423079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64" w:history="1">
        <w:r w:rsidRPr="00285A31">
          <w:rPr>
            <w:rStyle w:val="a3"/>
            <w:noProof/>
          </w:rPr>
          <w:t>Коммерсантъ – Ярославль, 22.10.2025, Ярославцы перевели почти миллиард в программу долгосрочных сбережений</w:t>
        </w:r>
        <w:r>
          <w:rPr>
            <w:noProof/>
            <w:webHidden/>
          </w:rPr>
          <w:tab/>
        </w:r>
        <w:r>
          <w:rPr>
            <w:noProof/>
            <w:webHidden/>
          </w:rPr>
          <w:fldChar w:fldCharType="begin"/>
        </w:r>
        <w:r>
          <w:rPr>
            <w:noProof/>
            <w:webHidden/>
          </w:rPr>
          <w:instrText xml:space="preserve"> PAGEREF _Toc212099864 \h </w:instrText>
        </w:r>
        <w:r>
          <w:rPr>
            <w:noProof/>
            <w:webHidden/>
          </w:rPr>
        </w:r>
        <w:r>
          <w:rPr>
            <w:noProof/>
            <w:webHidden/>
          </w:rPr>
          <w:fldChar w:fldCharType="separate"/>
        </w:r>
        <w:r w:rsidR="00584121">
          <w:rPr>
            <w:noProof/>
            <w:webHidden/>
          </w:rPr>
          <w:t>27</w:t>
        </w:r>
        <w:r>
          <w:rPr>
            <w:noProof/>
            <w:webHidden/>
          </w:rPr>
          <w:fldChar w:fldCharType="end"/>
        </w:r>
      </w:hyperlink>
    </w:p>
    <w:p w14:paraId="1387C263" w14:textId="02423AFD" w:rsidR="00890888" w:rsidRDefault="00890888">
      <w:pPr>
        <w:pStyle w:val="31"/>
        <w:rPr>
          <w:rFonts w:asciiTheme="minorHAnsi" w:eastAsiaTheme="minorEastAsia" w:hAnsiTheme="minorHAnsi" w:cstheme="minorBidi"/>
          <w:kern w:val="2"/>
          <w14:ligatures w14:val="standardContextual"/>
        </w:rPr>
      </w:pPr>
      <w:hyperlink w:anchor="_Toc212099865" w:history="1">
        <w:r w:rsidRPr="00285A31">
          <w:rPr>
            <w:rStyle w:val="a3"/>
          </w:rPr>
          <w:t>Жители Ярославской области за восемь месяцев этого года перевели в программу долгосрочных сбережений 960 млн руб., заключив 37,5 тыс. договоров, что значительно превышает прошлогодние показатели. Об этом сообщили в региональном министерстве финансов.</w:t>
        </w:r>
        <w:r>
          <w:rPr>
            <w:webHidden/>
          </w:rPr>
          <w:tab/>
        </w:r>
        <w:r>
          <w:rPr>
            <w:webHidden/>
          </w:rPr>
          <w:fldChar w:fldCharType="begin"/>
        </w:r>
        <w:r>
          <w:rPr>
            <w:webHidden/>
          </w:rPr>
          <w:instrText xml:space="preserve"> PAGEREF _Toc212099865 \h </w:instrText>
        </w:r>
        <w:r>
          <w:rPr>
            <w:webHidden/>
          </w:rPr>
        </w:r>
        <w:r>
          <w:rPr>
            <w:webHidden/>
          </w:rPr>
          <w:fldChar w:fldCharType="separate"/>
        </w:r>
        <w:r w:rsidR="00584121">
          <w:rPr>
            <w:webHidden/>
          </w:rPr>
          <w:t>27</w:t>
        </w:r>
        <w:r>
          <w:rPr>
            <w:webHidden/>
          </w:rPr>
          <w:fldChar w:fldCharType="end"/>
        </w:r>
      </w:hyperlink>
    </w:p>
    <w:p w14:paraId="5A390610" w14:textId="6E53D505"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66" w:history="1">
        <w:r w:rsidRPr="00285A31">
          <w:rPr>
            <w:rStyle w:val="a3"/>
            <w:noProof/>
          </w:rPr>
          <w:t xml:space="preserve">ТЛТгород.ру, 22.10.2025, </w:t>
        </w:r>
        <w:r w:rsidRPr="00285A31">
          <w:rPr>
            <w:rStyle w:val="a3"/>
            <w:noProof/>
            <w:lang/>
          </w:rPr>
          <w:t>В Самарской области стать участником госпрограммы долгосрочных сбережений стало ещё проще</w:t>
        </w:r>
        <w:r>
          <w:rPr>
            <w:noProof/>
            <w:webHidden/>
          </w:rPr>
          <w:tab/>
        </w:r>
        <w:r>
          <w:rPr>
            <w:noProof/>
            <w:webHidden/>
          </w:rPr>
          <w:fldChar w:fldCharType="begin"/>
        </w:r>
        <w:r>
          <w:rPr>
            <w:noProof/>
            <w:webHidden/>
          </w:rPr>
          <w:instrText xml:space="preserve"> PAGEREF _Toc212099866 \h </w:instrText>
        </w:r>
        <w:r>
          <w:rPr>
            <w:noProof/>
            <w:webHidden/>
          </w:rPr>
        </w:r>
        <w:r>
          <w:rPr>
            <w:noProof/>
            <w:webHidden/>
          </w:rPr>
          <w:fldChar w:fldCharType="separate"/>
        </w:r>
        <w:r w:rsidR="00584121">
          <w:rPr>
            <w:noProof/>
            <w:webHidden/>
          </w:rPr>
          <w:t>28</w:t>
        </w:r>
        <w:r>
          <w:rPr>
            <w:noProof/>
            <w:webHidden/>
          </w:rPr>
          <w:fldChar w:fldCharType="end"/>
        </w:r>
      </w:hyperlink>
    </w:p>
    <w:p w14:paraId="58AA7332" w14:textId="65C28F77" w:rsidR="00890888" w:rsidRDefault="00890888">
      <w:pPr>
        <w:pStyle w:val="31"/>
        <w:rPr>
          <w:rFonts w:asciiTheme="minorHAnsi" w:eastAsiaTheme="minorEastAsia" w:hAnsiTheme="minorHAnsi" w:cstheme="minorBidi"/>
          <w:kern w:val="2"/>
          <w14:ligatures w14:val="standardContextual"/>
        </w:rPr>
      </w:pPr>
      <w:hyperlink w:anchor="_Toc212099867" w:history="1">
        <w:r w:rsidRPr="00285A31">
          <w:rPr>
            <w:rStyle w:val="a3"/>
            <w:lang/>
          </w:rPr>
          <w:t>За последние два месяца в Самарской области долгосрочные сбережения прибавили в темпе. По состоянию на 30 сентября взносы по Программе долгосрочных сбережений (ПДС) увеличились еще на 2,5 млрд рублей, число договоров превысило 190 тыс., а общий объем взносов составил около 10 млрд рублей. Динамика свидетельствует о росте доверия к инструменту и готовности жителей планировать финансы на годы вперед.</w:t>
        </w:r>
        <w:r>
          <w:rPr>
            <w:webHidden/>
          </w:rPr>
          <w:tab/>
        </w:r>
        <w:r>
          <w:rPr>
            <w:webHidden/>
          </w:rPr>
          <w:fldChar w:fldCharType="begin"/>
        </w:r>
        <w:r>
          <w:rPr>
            <w:webHidden/>
          </w:rPr>
          <w:instrText xml:space="preserve"> PAGEREF _Toc212099867 \h </w:instrText>
        </w:r>
        <w:r>
          <w:rPr>
            <w:webHidden/>
          </w:rPr>
        </w:r>
        <w:r>
          <w:rPr>
            <w:webHidden/>
          </w:rPr>
          <w:fldChar w:fldCharType="separate"/>
        </w:r>
        <w:r w:rsidR="00584121">
          <w:rPr>
            <w:webHidden/>
          </w:rPr>
          <w:t>28</w:t>
        </w:r>
        <w:r>
          <w:rPr>
            <w:webHidden/>
          </w:rPr>
          <w:fldChar w:fldCharType="end"/>
        </w:r>
      </w:hyperlink>
    </w:p>
    <w:p w14:paraId="1E1227C6" w14:textId="3FB4E4FE"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68" w:history="1">
        <w:r w:rsidRPr="00285A31">
          <w:rPr>
            <w:rStyle w:val="a3"/>
            <w:noProof/>
          </w:rPr>
          <w:t>Волга Ньюс, 22.10.2025, Стать участником госпрограммы долгосрочных сбережений стало ещё проще</w:t>
        </w:r>
        <w:r>
          <w:rPr>
            <w:noProof/>
            <w:webHidden/>
          </w:rPr>
          <w:tab/>
        </w:r>
        <w:r>
          <w:rPr>
            <w:noProof/>
            <w:webHidden/>
          </w:rPr>
          <w:fldChar w:fldCharType="begin"/>
        </w:r>
        <w:r>
          <w:rPr>
            <w:noProof/>
            <w:webHidden/>
          </w:rPr>
          <w:instrText xml:space="preserve"> PAGEREF _Toc212099868 \h </w:instrText>
        </w:r>
        <w:r>
          <w:rPr>
            <w:noProof/>
            <w:webHidden/>
          </w:rPr>
        </w:r>
        <w:r>
          <w:rPr>
            <w:noProof/>
            <w:webHidden/>
          </w:rPr>
          <w:fldChar w:fldCharType="separate"/>
        </w:r>
        <w:r w:rsidR="00584121">
          <w:rPr>
            <w:noProof/>
            <w:webHidden/>
          </w:rPr>
          <w:t>29</w:t>
        </w:r>
        <w:r>
          <w:rPr>
            <w:noProof/>
            <w:webHidden/>
          </w:rPr>
          <w:fldChar w:fldCharType="end"/>
        </w:r>
      </w:hyperlink>
    </w:p>
    <w:p w14:paraId="398C8BE8" w14:textId="38E66D5D" w:rsidR="00890888" w:rsidRDefault="00890888">
      <w:pPr>
        <w:pStyle w:val="31"/>
        <w:rPr>
          <w:rFonts w:asciiTheme="minorHAnsi" w:eastAsiaTheme="minorEastAsia" w:hAnsiTheme="minorHAnsi" w:cstheme="minorBidi"/>
          <w:kern w:val="2"/>
          <w14:ligatures w14:val="standardContextual"/>
        </w:rPr>
      </w:pPr>
      <w:hyperlink w:anchor="_Toc212099869" w:history="1">
        <w:r w:rsidRPr="00285A31">
          <w:rPr>
            <w:rStyle w:val="a3"/>
          </w:rPr>
          <w:t>За последние два месяца в Самарской области долгосрочные сбережения прибавили в темпе. По состоянию на 30 сентября 2025 г. взносы по Программе долгосрочных сбережений (ПДС) увеличились еще на 2,5 млрд рублей, число договоров превысило 190 тыс., а общий объем взносов составил около 10 млрд рублей. Динамика свидетельствует о росте доверия к инструменту и готовности жителей планировать финансы на годы вперед.</w:t>
        </w:r>
        <w:r>
          <w:rPr>
            <w:webHidden/>
          </w:rPr>
          <w:tab/>
        </w:r>
        <w:r>
          <w:rPr>
            <w:webHidden/>
          </w:rPr>
          <w:fldChar w:fldCharType="begin"/>
        </w:r>
        <w:r>
          <w:rPr>
            <w:webHidden/>
          </w:rPr>
          <w:instrText xml:space="preserve"> PAGEREF _Toc212099869 \h </w:instrText>
        </w:r>
        <w:r>
          <w:rPr>
            <w:webHidden/>
          </w:rPr>
        </w:r>
        <w:r>
          <w:rPr>
            <w:webHidden/>
          </w:rPr>
          <w:fldChar w:fldCharType="separate"/>
        </w:r>
        <w:r w:rsidR="00584121">
          <w:rPr>
            <w:webHidden/>
          </w:rPr>
          <w:t>29</w:t>
        </w:r>
        <w:r>
          <w:rPr>
            <w:webHidden/>
          </w:rPr>
          <w:fldChar w:fldCharType="end"/>
        </w:r>
      </w:hyperlink>
    </w:p>
    <w:p w14:paraId="5FE006DD" w14:textId="09F27EA2"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70" w:history="1">
        <w:r w:rsidRPr="00285A31">
          <w:rPr>
            <w:rStyle w:val="a3"/>
            <w:noProof/>
          </w:rPr>
          <w:t>Лента новостей Камчатки, 22.10.2025, Как накопить на достойную пенсию: все о программе долгосрочных сбережений в 2025 году</w:t>
        </w:r>
        <w:r>
          <w:rPr>
            <w:noProof/>
            <w:webHidden/>
          </w:rPr>
          <w:tab/>
        </w:r>
        <w:r>
          <w:rPr>
            <w:noProof/>
            <w:webHidden/>
          </w:rPr>
          <w:fldChar w:fldCharType="begin"/>
        </w:r>
        <w:r>
          <w:rPr>
            <w:noProof/>
            <w:webHidden/>
          </w:rPr>
          <w:instrText xml:space="preserve"> PAGEREF _Toc212099870 \h </w:instrText>
        </w:r>
        <w:r>
          <w:rPr>
            <w:noProof/>
            <w:webHidden/>
          </w:rPr>
        </w:r>
        <w:r>
          <w:rPr>
            <w:noProof/>
            <w:webHidden/>
          </w:rPr>
          <w:fldChar w:fldCharType="separate"/>
        </w:r>
        <w:r w:rsidR="00584121">
          <w:rPr>
            <w:noProof/>
            <w:webHidden/>
          </w:rPr>
          <w:t>29</w:t>
        </w:r>
        <w:r>
          <w:rPr>
            <w:noProof/>
            <w:webHidden/>
          </w:rPr>
          <w:fldChar w:fldCharType="end"/>
        </w:r>
      </w:hyperlink>
    </w:p>
    <w:p w14:paraId="30744658" w14:textId="4ADBC189" w:rsidR="00890888" w:rsidRDefault="00890888">
      <w:pPr>
        <w:pStyle w:val="31"/>
        <w:rPr>
          <w:rFonts w:asciiTheme="minorHAnsi" w:eastAsiaTheme="minorEastAsia" w:hAnsiTheme="minorHAnsi" w:cstheme="minorBidi"/>
          <w:kern w:val="2"/>
          <w14:ligatures w14:val="standardContextual"/>
        </w:rPr>
      </w:pPr>
      <w:hyperlink w:anchor="_Toc212099871" w:history="1">
        <w:r w:rsidRPr="00285A31">
          <w:rPr>
            <w:rStyle w:val="a3"/>
          </w:rPr>
          <w:t>С каждым годом россияне все активнее задаются вопросом, как обеспечить себе достойную старость, полагаясь не только на пенсию от государства. Всё больше людей рассматривают Программу долгосрочных сбережений (ПДС) как способ создания финансовой подушки для спокойной жизни на пенсии. Согласно последним опросам, почти половина граждан (46%) оценили ПДС как весомый инструмент для достижения своей цели, и каждый третий уже начал делать первые шаги в этом направлении.</w:t>
        </w:r>
        <w:r>
          <w:rPr>
            <w:webHidden/>
          </w:rPr>
          <w:tab/>
        </w:r>
        <w:r>
          <w:rPr>
            <w:webHidden/>
          </w:rPr>
          <w:fldChar w:fldCharType="begin"/>
        </w:r>
        <w:r>
          <w:rPr>
            <w:webHidden/>
          </w:rPr>
          <w:instrText xml:space="preserve"> PAGEREF _Toc212099871 \h </w:instrText>
        </w:r>
        <w:r>
          <w:rPr>
            <w:webHidden/>
          </w:rPr>
        </w:r>
        <w:r>
          <w:rPr>
            <w:webHidden/>
          </w:rPr>
          <w:fldChar w:fldCharType="separate"/>
        </w:r>
        <w:r w:rsidR="00584121">
          <w:rPr>
            <w:webHidden/>
          </w:rPr>
          <w:t>29</w:t>
        </w:r>
        <w:r>
          <w:rPr>
            <w:webHidden/>
          </w:rPr>
          <w:fldChar w:fldCharType="end"/>
        </w:r>
      </w:hyperlink>
    </w:p>
    <w:p w14:paraId="77BB73AF" w14:textId="6DF1357F"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72" w:history="1">
        <w:r w:rsidRPr="00285A31">
          <w:rPr>
            <w:rStyle w:val="a3"/>
            <w:noProof/>
          </w:rPr>
          <w:t>Номер один (Улан-Удэ), 22.10.2025, Как накопить с максимальной выгодой?</w:t>
        </w:r>
        <w:r>
          <w:rPr>
            <w:noProof/>
            <w:webHidden/>
          </w:rPr>
          <w:tab/>
        </w:r>
        <w:r>
          <w:rPr>
            <w:noProof/>
            <w:webHidden/>
          </w:rPr>
          <w:fldChar w:fldCharType="begin"/>
        </w:r>
        <w:r>
          <w:rPr>
            <w:noProof/>
            <w:webHidden/>
          </w:rPr>
          <w:instrText xml:space="preserve"> PAGEREF _Toc212099872 \h </w:instrText>
        </w:r>
        <w:r>
          <w:rPr>
            <w:noProof/>
            <w:webHidden/>
          </w:rPr>
        </w:r>
        <w:r>
          <w:rPr>
            <w:noProof/>
            <w:webHidden/>
          </w:rPr>
          <w:fldChar w:fldCharType="separate"/>
        </w:r>
        <w:r w:rsidR="00584121">
          <w:rPr>
            <w:noProof/>
            <w:webHidden/>
          </w:rPr>
          <w:t>30</w:t>
        </w:r>
        <w:r>
          <w:rPr>
            <w:noProof/>
            <w:webHidden/>
          </w:rPr>
          <w:fldChar w:fldCharType="end"/>
        </w:r>
      </w:hyperlink>
    </w:p>
    <w:p w14:paraId="6D51F8FB" w14:textId="2648792F" w:rsidR="00890888" w:rsidRDefault="00890888">
      <w:pPr>
        <w:pStyle w:val="31"/>
        <w:rPr>
          <w:rFonts w:asciiTheme="minorHAnsi" w:eastAsiaTheme="minorEastAsia" w:hAnsiTheme="minorHAnsi" w:cstheme="minorBidi"/>
          <w:kern w:val="2"/>
          <w14:ligatures w14:val="standardContextual"/>
        </w:rPr>
      </w:pPr>
      <w:hyperlink w:anchor="_Toc212099873" w:history="1">
        <w:r w:rsidRPr="00285A31">
          <w:rPr>
            <w:rStyle w:val="a3"/>
          </w:rPr>
          <w:t>Министерство финансов РФ и Банк России информируют о новых расширенных возможностях для сбережения своих средств и накоплений благодаря программе долгосрочных сбережений.</w:t>
        </w:r>
        <w:r>
          <w:rPr>
            <w:webHidden/>
          </w:rPr>
          <w:tab/>
        </w:r>
        <w:r>
          <w:rPr>
            <w:webHidden/>
          </w:rPr>
          <w:fldChar w:fldCharType="begin"/>
        </w:r>
        <w:r>
          <w:rPr>
            <w:webHidden/>
          </w:rPr>
          <w:instrText xml:space="preserve"> PAGEREF _Toc212099873 \h </w:instrText>
        </w:r>
        <w:r>
          <w:rPr>
            <w:webHidden/>
          </w:rPr>
        </w:r>
        <w:r>
          <w:rPr>
            <w:webHidden/>
          </w:rPr>
          <w:fldChar w:fldCharType="separate"/>
        </w:r>
        <w:r w:rsidR="00584121">
          <w:rPr>
            <w:webHidden/>
          </w:rPr>
          <w:t>30</w:t>
        </w:r>
        <w:r>
          <w:rPr>
            <w:webHidden/>
          </w:rPr>
          <w:fldChar w:fldCharType="end"/>
        </w:r>
      </w:hyperlink>
    </w:p>
    <w:p w14:paraId="7CC9B17C" w14:textId="3B4FE542"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874" w:history="1">
        <w:r w:rsidRPr="00285A3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_Toc212099874 \h </w:instrText>
        </w:r>
        <w:r>
          <w:rPr>
            <w:noProof/>
            <w:webHidden/>
          </w:rPr>
        </w:r>
        <w:r>
          <w:rPr>
            <w:noProof/>
            <w:webHidden/>
          </w:rPr>
          <w:fldChar w:fldCharType="separate"/>
        </w:r>
        <w:r w:rsidR="00584121">
          <w:rPr>
            <w:noProof/>
            <w:webHidden/>
          </w:rPr>
          <w:t>31</w:t>
        </w:r>
        <w:r>
          <w:rPr>
            <w:noProof/>
            <w:webHidden/>
          </w:rPr>
          <w:fldChar w:fldCharType="end"/>
        </w:r>
      </w:hyperlink>
    </w:p>
    <w:p w14:paraId="60AAEF6F" w14:textId="3CD267E1"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75" w:history="1">
        <w:r w:rsidRPr="00285A31">
          <w:rPr>
            <w:rStyle w:val="a3"/>
            <w:noProof/>
          </w:rPr>
          <w:t>Общественное телевидение России, 22.10.2025, Россияне получат пенсии и детские пособия раньше обычного. В какие дни ноября ждать выплат и у кого они вырастут?</w:t>
        </w:r>
        <w:r>
          <w:rPr>
            <w:noProof/>
            <w:webHidden/>
          </w:rPr>
          <w:tab/>
        </w:r>
        <w:r>
          <w:rPr>
            <w:noProof/>
            <w:webHidden/>
          </w:rPr>
          <w:fldChar w:fldCharType="begin"/>
        </w:r>
        <w:r>
          <w:rPr>
            <w:noProof/>
            <w:webHidden/>
          </w:rPr>
          <w:instrText xml:space="preserve"> PAGEREF _Toc212099875 \h </w:instrText>
        </w:r>
        <w:r>
          <w:rPr>
            <w:noProof/>
            <w:webHidden/>
          </w:rPr>
        </w:r>
        <w:r>
          <w:rPr>
            <w:noProof/>
            <w:webHidden/>
          </w:rPr>
          <w:fldChar w:fldCharType="separate"/>
        </w:r>
        <w:r w:rsidR="00584121">
          <w:rPr>
            <w:noProof/>
            <w:webHidden/>
          </w:rPr>
          <w:t>31</w:t>
        </w:r>
        <w:r>
          <w:rPr>
            <w:noProof/>
            <w:webHidden/>
          </w:rPr>
          <w:fldChar w:fldCharType="end"/>
        </w:r>
      </w:hyperlink>
    </w:p>
    <w:p w14:paraId="18B06C3D" w14:textId="56613077" w:rsidR="00890888" w:rsidRDefault="00890888">
      <w:pPr>
        <w:pStyle w:val="31"/>
        <w:rPr>
          <w:rFonts w:asciiTheme="minorHAnsi" w:eastAsiaTheme="minorEastAsia" w:hAnsiTheme="minorHAnsi" w:cstheme="minorBidi"/>
          <w:kern w:val="2"/>
          <w14:ligatures w14:val="standardContextual"/>
        </w:rPr>
      </w:pPr>
      <w:hyperlink w:anchor="_Toc212099876" w:history="1">
        <w:r w:rsidRPr="00285A31">
          <w:rPr>
            <w:rStyle w:val="a3"/>
          </w:rPr>
          <w:t>День народного единства, выпадающий в этом году на вторник, внесет некоторые коррективы в график выплат пенсий и пособий. Чтобы деньги пришли без задержек из-за праздничных выходных, их начислят раньше обычного. В каких именно числах, кого в ноябре ждет прибавка и будут ли еще индексации в этом году, расскажет Общественное телевидение России.</w:t>
        </w:r>
        <w:r>
          <w:rPr>
            <w:webHidden/>
          </w:rPr>
          <w:tab/>
        </w:r>
        <w:r>
          <w:rPr>
            <w:webHidden/>
          </w:rPr>
          <w:fldChar w:fldCharType="begin"/>
        </w:r>
        <w:r>
          <w:rPr>
            <w:webHidden/>
          </w:rPr>
          <w:instrText xml:space="preserve"> PAGEREF _Toc212099876 \h </w:instrText>
        </w:r>
        <w:r>
          <w:rPr>
            <w:webHidden/>
          </w:rPr>
        </w:r>
        <w:r>
          <w:rPr>
            <w:webHidden/>
          </w:rPr>
          <w:fldChar w:fldCharType="separate"/>
        </w:r>
        <w:r w:rsidR="00584121">
          <w:rPr>
            <w:webHidden/>
          </w:rPr>
          <w:t>31</w:t>
        </w:r>
        <w:r>
          <w:rPr>
            <w:webHidden/>
          </w:rPr>
          <w:fldChar w:fldCharType="end"/>
        </w:r>
      </w:hyperlink>
    </w:p>
    <w:p w14:paraId="43351DC0" w14:textId="64E5531B"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77" w:history="1">
        <w:r w:rsidRPr="00285A31">
          <w:rPr>
            <w:rStyle w:val="a3"/>
            <w:noProof/>
          </w:rPr>
          <w:t>Российская газета, 22.10.2025, Чирков: размер средней пенсии вырастет почти до 28 тысяч рублей</w:t>
        </w:r>
        <w:r>
          <w:rPr>
            <w:noProof/>
            <w:webHidden/>
          </w:rPr>
          <w:tab/>
        </w:r>
        <w:r>
          <w:rPr>
            <w:noProof/>
            <w:webHidden/>
          </w:rPr>
          <w:fldChar w:fldCharType="begin"/>
        </w:r>
        <w:r>
          <w:rPr>
            <w:noProof/>
            <w:webHidden/>
          </w:rPr>
          <w:instrText xml:space="preserve"> PAGEREF _Toc212099877 \h </w:instrText>
        </w:r>
        <w:r>
          <w:rPr>
            <w:noProof/>
            <w:webHidden/>
          </w:rPr>
        </w:r>
        <w:r>
          <w:rPr>
            <w:noProof/>
            <w:webHidden/>
          </w:rPr>
          <w:fldChar w:fldCharType="separate"/>
        </w:r>
        <w:r w:rsidR="00584121">
          <w:rPr>
            <w:noProof/>
            <w:webHidden/>
          </w:rPr>
          <w:t>32</w:t>
        </w:r>
        <w:r>
          <w:rPr>
            <w:noProof/>
            <w:webHidden/>
          </w:rPr>
          <w:fldChar w:fldCharType="end"/>
        </w:r>
      </w:hyperlink>
    </w:p>
    <w:p w14:paraId="67C3346D" w14:textId="6A9E144B" w:rsidR="00890888" w:rsidRDefault="00890888">
      <w:pPr>
        <w:pStyle w:val="31"/>
        <w:rPr>
          <w:rFonts w:asciiTheme="minorHAnsi" w:eastAsiaTheme="minorEastAsia" w:hAnsiTheme="minorHAnsi" w:cstheme="minorBidi"/>
          <w:kern w:val="2"/>
          <w14:ligatures w14:val="standardContextual"/>
        </w:rPr>
      </w:pPr>
      <w:hyperlink w:anchor="_Toc212099878" w:history="1">
        <w:r w:rsidRPr="00285A31">
          <w:rPr>
            <w:rStyle w:val="a3"/>
          </w:rPr>
          <w:t>Бюджет Соцфонда на 2026 год полностью обеспечивает все пенсии и выплаты, сообщил глава Социального фонда России Сергей Чирков на заседании Государственной думы, где рассматривается проект бюджета фонда на 2026 год в первом чтении.</w:t>
        </w:r>
        <w:r>
          <w:rPr>
            <w:webHidden/>
          </w:rPr>
          <w:tab/>
        </w:r>
        <w:r>
          <w:rPr>
            <w:webHidden/>
          </w:rPr>
          <w:fldChar w:fldCharType="begin"/>
        </w:r>
        <w:r>
          <w:rPr>
            <w:webHidden/>
          </w:rPr>
          <w:instrText xml:space="preserve"> PAGEREF _Toc212099878 \h </w:instrText>
        </w:r>
        <w:r>
          <w:rPr>
            <w:webHidden/>
          </w:rPr>
        </w:r>
        <w:r>
          <w:rPr>
            <w:webHidden/>
          </w:rPr>
          <w:fldChar w:fldCharType="separate"/>
        </w:r>
        <w:r w:rsidR="00584121">
          <w:rPr>
            <w:webHidden/>
          </w:rPr>
          <w:t>32</w:t>
        </w:r>
        <w:r>
          <w:rPr>
            <w:webHidden/>
          </w:rPr>
          <w:fldChar w:fldCharType="end"/>
        </w:r>
      </w:hyperlink>
    </w:p>
    <w:p w14:paraId="46BF2618" w14:textId="634EE546"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79" w:history="1">
        <w:r w:rsidRPr="00285A31">
          <w:rPr>
            <w:rStyle w:val="a3"/>
            <w:noProof/>
          </w:rPr>
          <w:t>Российская газета, 23.10.2025, Не меняя обязательств</w:t>
        </w:r>
        <w:r>
          <w:rPr>
            <w:noProof/>
            <w:webHidden/>
          </w:rPr>
          <w:tab/>
        </w:r>
        <w:r>
          <w:rPr>
            <w:noProof/>
            <w:webHidden/>
          </w:rPr>
          <w:fldChar w:fldCharType="begin"/>
        </w:r>
        <w:r>
          <w:rPr>
            <w:noProof/>
            <w:webHidden/>
          </w:rPr>
          <w:instrText xml:space="preserve"> PAGEREF _Toc212099879 \h </w:instrText>
        </w:r>
        <w:r>
          <w:rPr>
            <w:noProof/>
            <w:webHidden/>
          </w:rPr>
        </w:r>
        <w:r>
          <w:rPr>
            <w:noProof/>
            <w:webHidden/>
          </w:rPr>
          <w:fldChar w:fldCharType="separate"/>
        </w:r>
        <w:r w:rsidR="00584121">
          <w:rPr>
            <w:noProof/>
            <w:webHidden/>
          </w:rPr>
          <w:t>33</w:t>
        </w:r>
        <w:r>
          <w:rPr>
            <w:noProof/>
            <w:webHidden/>
          </w:rPr>
          <w:fldChar w:fldCharType="end"/>
        </w:r>
      </w:hyperlink>
    </w:p>
    <w:p w14:paraId="2E254129" w14:textId="007822F6" w:rsidR="00890888" w:rsidRDefault="00890888">
      <w:pPr>
        <w:pStyle w:val="31"/>
        <w:rPr>
          <w:rFonts w:asciiTheme="minorHAnsi" w:eastAsiaTheme="minorEastAsia" w:hAnsiTheme="minorHAnsi" w:cstheme="minorBidi"/>
          <w:kern w:val="2"/>
          <w14:ligatures w14:val="standardContextual"/>
        </w:rPr>
      </w:pPr>
      <w:hyperlink w:anchor="_Toc212099880" w:history="1">
        <w:r w:rsidRPr="00285A31">
          <w:rPr>
            <w:rStyle w:val="a3"/>
          </w:rPr>
          <w:t>Госдума одобрила в первом чтении бюджет Соцфонда на 2026-2028 годы. Об  изменениях в пенсионном законодательстве и о том, хватит ли на них денег,  "Российской газете" рассказал глава Комитета по труду, соцполитики и делам  ветеранов Ярослав Нилов.</w:t>
        </w:r>
        <w:r>
          <w:rPr>
            <w:webHidden/>
          </w:rPr>
          <w:tab/>
        </w:r>
        <w:r>
          <w:rPr>
            <w:webHidden/>
          </w:rPr>
          <w:fldChar w:fldCharType="begin"/>
        </w:r>
        <w:r>
          <w:rPr>
            <w:webHidden/>
          </w:rPr>
          <w:instrText xml:space="preserve"> PAGEREF _Toc212099880 \h </w:instrText>
        </w:r>
        <w:r>
          <w:rPr>
            <w:webHidden/>
          </w:rPr>
        </w:r>
        <w:r>
          <w:rPr>
            <w:webHidden/>
          </w:rPr>
          <w:fldChar w:fldCharType="separate"/>
        </w:r>
        <w:r w:rsidR="00584121">
          <w:rPr>
            <w:webHidden/>
          </w:rPr>
          <w:t>33</w:t>
        </w:r>
        <w:r>
          <w:rPr>
            <w:webHidden/>
          </w:rPr>
          <w:fldChar w:fldCharType="end"/>
        </w:r>
      </w:hyperlink>
    </w:p>
    <w:p w14:paraId="66417E96" w14:textId="44C1B4B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81" w:history="1">
        <w:r w:rsidRPr="00285A31">
          <w:rPr>
            <w:rStyle w:val="a3"/>
            <w:noProof/>
          </w:rPr>
          <w:t>Парламентская газета, 22.10.2025, Бюджетникам, матерям и пенсионерам добавят денег</w:t>
        </w:r>
        <w:r>
          <w:rPr>
            <w:noProof/>
            <w:webHidden/>
          </w:rPr>
          <w:tab/>
        </w:r>
        <w:r>
          <w:rPr>
            <w:noProof/>
            <w:webHidden/>
          </w:rPr>
          <w:fldChar w:fldCharType="begin"/>
        </w:r>
        <w:r>
          <w:rPr>
            <w:noProof/>
            <w:webHidden/>
          </w:rPr>
          <w:instrText xml:space="preserve"> PAGEREF _Toc212099881 \h </w:instrText>
        </w:r>
        <w:r>
          <w:rPr>
            <w:noProof/>
            <w:webHidden/>
          </w:rPr>
        </w:r>
        <w:r>
          <w:rPr>
            <w:noProof/>
            <w:webHidden/>
          </w:rPr>
          <w:fldChar w:fldCharType="separate"/>
        </w:r>
        <w:r w:rsidR="00584121">
          <w:rPr>
            <w:noProof/>
            <w:webHidden/>
          </w:rPr>
          <w:t>34</w:t>
        </w:r>
        <w:r>
          <w:rPr>
            <w:noProof/>
            <w:webHidden/>
          </w:rPr>
          <w:fldChar w:fldCharType="end"/>
        </w:r>
      </w:hyperlink>
    </w:p>
    <w:p w14:paraId="79A21F46" w14:textId="50DA89F3" w:rsidR="00890888" w:rsidRDefault="00890888">
      <w:pPr>
        <w:pStyle w:val="31"/>
        <w:rPr>
          <w:rFonts w:asciiTheme="minorHAnsi" w:eastAsiaTheme="minorEastAsia" w:hAnsiTheme="minorHAnsi" w:cstheme="minorBidi"/>
          <w:kern w:val="2"/>
          <w14:ligatures w14:val="standardContextual"/>
        </w:rPr>
      </w:pPr>
      <w:hyperlink w:anchor="_Toc212099882" w:history="1">
        <w:r w:rsidRPr="00285A31">
          <w:rPr>
            <w:rStyle w:val="a3"/>
          </w:rPr>
          <w:t>Средний размер пенсии по старости на конец 2026 года составит 27 117 рублей, прожиточный минимум увеличится на 1200 рублей - до 18 939, а МРОТ - до 27 093 рублей. Это позволит повысить размер пособий, социальных выплат, определяемых из расчета этого показателя. В частности, маткапитал, а также выплаты ветеранам и инвалидам проиндексируют с учетом инфляции на 6,8 процента, страховые пенсии неработающим и работающим пенсионерам с 1 января поднимут на 7,6 процента. Размер выплаты в 2026 году на первого ребенка составит 737 тысяч, а на второго, если за первого деньги не были получены, - 974 тысячи рублей. Подробно о том, как будут выполнять социальные обязательства перед россиянами в следующие три года, в Госдуме рассказал министр финансов Антон Силуанов.</w:t>
        </w:r>
        <w:r>
          <w:rPr>
            <w:webHidden/>
          </w:rPr>
          <w:tab/>
        </w:r>
        <w:r>
          <w:rPr>
            <w:webHidden/>
          </w:rPr>
          <w:fldChar w:fldCharType="begin"/>
        </w:r>
        <w:r>
          <w:rPr>
            <w:webHidden/>
          </w:rPr>
          <w:instrText xml:space="preserve"> PAGEREF _Toc212099882 \h </w:instrText>
        </w:r>
        <w:r>
          <w:rPr>
            <w:webHidden/>
          </w:rPr>
        </w:r>
        <w:r>
          <w:rPr>
            <w:webHidden/>
          </w:rPr>
          <w:fldChar w:fldCharType="separate"/>
        </w:r>
        <w:r w:rsidR="00584121">
          <w:rPr>
            <w:webHidden/>
          </w:rPr>
          <w:t>34</w:t>
        </w:r>
        <w:r>
          <w:rPr>
            <w:webHidden/>
          </w:rPr>
          <w:fldChar w:fldCharType="end"/>
        </w:r>
      </w:hyperlink>
    </w:p>
    <w:p w14:paraId="5B96B804" w14:textId="563110E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83" w:history="1">
        <w:r w:rsidRPr="00285A31">
          <w:rPr>
            <w:rStyle w:val="a3"/>
            <w:noProof/>
          </w:rPr>
          <w:t>Парламентская газета, 22.10.2025, Справороссы предложили увеличить пенсию по потере кормильца</w:t>
        </w:r>
        <w:r>
          <w:rPr>
            <w:noProof/>
            <w:webHidden/>
          </w:rPr>
          <w:tab/>
        </w:r>
        <w:r>
          <w:rPr>
            <w:noProof/>
            <w:webHidden/>
          </w:rPr>
          <w:fldChar w:fldCharType="begin"/>
        </w:r>
        <w:r>
          <w:rPr>
            <w:noProof/>
            <w:webHidden/>
          </w:rPr>
          <w:instrText xml:space="preserve"> PAGEREF _Toc212099883 \h </w:instrText>
        </w:r>
        <w:r>
          <w:rPr>
            <w:noProof/>
            <w:webHidden/>
          </w:rPr>
        </w:r>
        <w:r>
          <w:rPr>
            <w:noProof/>
            <w:webHidden/>
          </w:rPr>
          <w:fldChar w:fldCharType="separate"/>
        </w:r>
        <w:r w:rsidR="00584121">
          <w:rPr>
            <w:noProof/>
            <w:webHidden/>
          </w:rPr>
          <w:t>37</w:t>
        </w:r>
        <w:r>
          <w:rPr>
            <w:noProof/>
            <w:webHidden/>
          </w:rPr>
          <w:fldChar w:fldCharType="end"/>
        </w:r>
      </w:hyperlink>
    </w:p>
    <w:p w14:paraId="401E4765" w14:textId="6E5EE039" w:rsidR="00890888" w:rsidRDefault="00890888">
      <w:pPr>
        <w:pStyle w:val="31"/>
        <w:rPr>
          <w:rFonts w:asciiTheme="minorHAnsi" w:eastAsiaTheme="minorEastAsia" w:hAnsiTheme="minorHAnsi" w:cstheme="minorBidi"/>
          <w:kern w:val="2"/>
          <w14:ligatures w14:val="standardContextual"/>
        </w:rPr>
      </w:pPr>
      <w:hyperlink w:anchor="_Toc212099884" w:history="1">
        <w:r w:rsidRPr="00285A31">
          <w:rPr>
            <w:rStyle w:val="a3"/>
          </w:rPr>
          <w:t>Группа депутатов от фракции «Справедливая Россия - За правду» (СРЗП) внесла в Госдуму законопроект, предлагающий увеличить в полтора раза индивидуальный пенсионный коэффициент страховой пенсии по случаю потери ребенком обоих родителей. Документ опубликован в электронной базе Государственной Думы.</w:t>
        </w:r>
        <w:r>
          <w:rPr>
            <w:webHidden/>
          </w:rPr>
          <w:tab/>
        </w:r>
        <w:r>
          <w:rPr>
            <w:webHidden/>
          </w:rPr>
          <w:fldChar w:fldCharType="begin"/>
        </w:r>
        <w:r>
          <w:rPr>
            <w:webHidden/>
          </w:rPr>
          <w:instrText xml:space="preserve"> PAGEREF _Toc212099884 \h </w:instrText>
        </w:r>
        <w:r>
          <w:rPr>
            <w:webHidden/>
          </w:rPr>
        </w:r>
        <w:r>
          <w:rPr>
            <w:webHidden/>
          </w:rPr>
          <w:fldChar w:fldCharType="separate"/>
        </w:r>
        <w:r w:rsidR="00584121">
          <w:rPr>
            <w:webHidden/>
          </w:rPr>
          <w:t>37</w:t>
        </w:r>
        <w:r>
          <w:rPr>
            <w:webHidden/>
          </w:rPr>
          <w:fldChar w:fldCharType="end"/>
        </w:r>
      </w:hyperlink>
    </w:p>
    <w:p w14:paraId="64A5D4A4" w14:textId="790376E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85" w:history="1">
        <w:r w:rsidRPr="00285A31">
          <w:rPr>
            <w:rStyle w:val="a3"/>
            <w:noProof/>
          </w:rPr>
          <w:t>Парламентская газета, 22.10.2025, Военные пенсии хотят увеличить в 2026 году</w:t>
        </w:r>
        <w:r>
          <w:rPr>
            <w:noProof/>
            <w:webHidden/>
          </w:rPr>
          <w:tab/>
        </w:r>
        <w:r>
          <w:rPr>
            <w:noProof/>
            <w:webHidden/>
          </w:rPr>
          <w:fldChar w:fldCharType="begin"/>
        </w:r>
        <w:r>
          <w:rPr>
            <w:noProof/>
            <w:webHidden/>
          </w:rPr>
          <w:instrText xml:space="preserve"> PAGEREF _Toc212099885 \h </w:instrText>
        </w:r>
        <w:r>
          <w:rPr>
            <w:noProof/>
            <w:webHidden/>
          </w:rPr>
        </w:r>
        <w:r>
          <w:rPr>
            <w:noProof/>
            <w:webHidden/>
          </w:rPr>
          <w:fldChar w:fldCharType="separate"/>
        </w:r>
        <w:r w:rsidR="00584121">
          <w:rPr>
            <w:noProof/>
            <w:webHidden/>
          </w:rPr>
          <w:t>37</w:t>
        </w:r>
        <w:r>
          <w:rPr>
            <w:noProof/>
            <w:webHidden/>
          </w:rPr>
          <w:fldChar w:fldCharType="end"/>
        </w:r>
      </w:hyperlink>
    </w:p>
    <w:p w14:paraId="48DB8772" w14:textId="114F6FCE" w:rsidR="00890888" w:rsidRDefault="00890888">
      <w:pPr>
        <w:pStyle w:val="31"/>
        <w:rPr>
          <w:rFonts w:asciiTheme="minorHAnsi" w:eastAsiaTheme="minorEastAsia" w:hAnsiTheme="minorHAnsi" w:cstheme="minorBidi"/>
          <w:kern w:val="2"/>
          <w14:ligatures w14:val="standardContextual"/>
        </w:rPr>
      </w:pPr>
      <w:hyperlink w:anchor="_Toc212099886" w:history="1">
        <w:r w:rsidRPr="00285A31">
          <w:rPr>
            <w:rStyle w:val="a3"/>
          </w:rPr>
          <w:t>С 1 января 2026 пенсия бывших военных, сотрудников МВД, наркоконтроля, Росгвардии, ФСИН, пожарных и приставов будет составлять 93,59 процента от размера денежного довольствия. Такой законопроект в первом чтении приняли депутаты Госдумы на пленарном заседании 22 октября.</w:t>
        </w:r>
        <w:r>
          <w:rPr>
            <w:webHidden/>
          </w:rPr>
          <w:tab/>
        </w:r>
        <w:r>
          <w:rPr>
            <w:webHidden/>
          </w:rPr>
          <w:fldChar w:fldCharType="begin"/>
        </w:r>
        <w:r>
          <w:rPr>
            <w:webHidden/>
          </w:rPr>
          <w:instrText xml:space="preserve"> PAGEREF _Toc212099886 \h </w:instrText>
        </w:r>
        <w:r>
          <w:rPr>
            <w:webHidden/>
          </w:rPr>
        </w:r>
        <w:r>
          <w:rPr>
            <w:webHidden/>
          </w:rPr>
          <w:fldChar w:fldCharType="separate"/>
        </w:r>
        <w:r w:rsidR="00584121">
          <w:rPr>
            <w:webHidden/>
          </w:rPr>
          <w:t>37</w:t>
        </w:r>
        <w:r>
          <w:rPr>
            <w:webHidden/>
          </w:rPr>
          <w:fldChar w:fldCharType="end"/>
        </w:r>
      </w:hyperlink>
    </w:p>
    <w:p w14:paraId="28E80186" w14:textId="00BE8AA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87" w:history="1">
        <w:r w:rsidRPr="00285A31">
          <w:rPr>
            <w:rStyle w:val="a3"/>
            <w:noProof/>
          </w:rPr>
          <w:t>Парламентская газета, 22.10.2025, Летчики и шахтеры смогут быстрее получить доплаты к пенсии</w:t>
        </w:r>
        <w:r>
          <w:rPr>
            <w:noProof/>
            <w:webHidden/>
          </w:rPr>
          <w:tab/>
        </w:r>
        <w:r>
          <w:rPr>
            <w:noProof/>
            <w:webHidden/>
          </w:rPr>
          <w:fldChar w:fldCharType="begin"/>
        </w:r>
        <w:r>
          <w:rPr>
            <w:noProof/>
            <w:webHidden/>
          </w:rPr>
          <w:instrText xml:space="preserve"> PAGEREF _Toc212099887 \h </w:instrText>
        </w:r>
        <w:r>
          <w:rPr>
            <w:noProof/>
            <w:webHidden/>
          </w:rPr>
        </w:r>
        <w:r>
          <w:rPr>
            <w:noProof/>
            <w:webHidden/>
          </w:rPr>
          <w:fldChar w:fldCharType="separate"/>
        </w:r>
        <w:r w:rsidR="00584121">
          <w:rPr>
            <w:noProof/>
            <w:webHidden/>
          </w:rPr>
          <w:t>38</w:t>
        </w:r>
        <w:r>
          <w:rPr>
            <w:noProof/>
            <w:webHidden/>
          </w:rPr>
          <w:fldChar w:fldCharType="end"/>
        </w:r>
      </w:hyperlink>
    </w:p>
    <w:p w14:paraId="678F34BD" w14:textId="515F4737" w:rsidR="00890888" w:rsidRDefault="00890888">
      <w:pPr>
        <w:pStyle w:val="31"/>
        <w:rPr>
          <w:rFonts w:asciiTheme="minorHAnsi" w:eastAsiaTheme="minorEastAsia" w:hAnsiTheme="minorHAnsi" w:cstheme="minorBidi"/>
          <w:kern w:val="2"/>
          <w14:ligatures w14:val="standardContextual"/>
        </w:rPr>
      </w:pPr>
      <w:hyperlink w:anchor="_Toc212099888" w:history="1">
        <w:r w:rsidRPr="00285A31">
          <w:rPr>
            <w:rStyle w:val="a3"/>
          </w:rPr>
          <w:t>Учитывать взносы работодателей на дополнительную выплату к пенсиям летчикам и шахтерам по дате отправления платежа, а не поступления на счет в Соцфонд, предложило Министерство труда и социальной защиты РФ. Это следует из законопроекта, размещенного ведомством на портале проектов нормативных правовых актов. «Парламентская газета» узнала, что может измениться для летчиков и шахтеров, вышедших на пенсию.</w:t>
        </w:r>
        <w:r>
          <w:rPr>
            <w:webHidden/>
          </w:rPr>
          <w:tab/>
        </w:r>
        <w:r>
          <w:rPr>
            <w:webHidden/>
          </w:rPr>
          <w:fldChar w:fldCharType="begin"/>
        </w:r>
        <w:r>
          <w:rPr>
            <w:webHidden/>
          </w:rPr>
          <w:instrText xml:space="preserve"> PAGEREF _Toc212099888 \h </w:instrText>
        </w:r>
        <w:r>
          <w:rPr>
            <w:webHidden/>
          </w:rPr>
        </w:r>
        <w:r>
          <w:rPr>
            <w:webHidden/>
          </w:rPr>
          <w:fldChar w:fldCharType="separate"/>
        </w:r>
        <w:r w:rsidR="00584121">
          <w:rPr>
            <w:webHidden/>
          </w:rPr>
          <w:t>38</w:t>
        </w:r>
        <w:r>
          <w:rPr>
            <w:webHidden/>
          </w:rPr>
          <w:fldChar w:fldCharType="end"/>
        </w:r>
      </w:hyperlink>
    </w:p>
    <w:p w14:paraId="7BE7264D" w14:textId="474CD5EE"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89" w:history="1">
        <w:r w:rsidRPr="00285A31">
          <w:rPr>
            <w:rStyle w:val="a3"/>
            <w:noProof/>
          </w:rPr>
          <w:t>ТАСС, 22.10.2025, ГД приняла в I чтении проект бюджета фонда социального и пенсионного страхования</w:t>
        </w:r>
        <w:r>
          <w:rPr>
            <w:noProof/>
            <w:webHidden/>
          </w:rPr>
          <w:tab/>
        </w:r>
        <w:r>
          <w:rPr>
            <w:noProof/>
            <w:webHidden/>
          </w:rPr>
          <w:fldChar w:fldCharType="begin"/>
        </w:r>
        <w:r>
          <w:rPr>
            <w:noProof/>
            <w:webHidden/>
          </w:rPr>
          <w:instrText xml:space="preserve"> PAGEREF _Toc212099889 \h </w:instrText>
        </w:r>
        <w:r>
          <w:rPr>
            <w:noProof/>
            <w:webHidden/>
          </w:rPr>
        </w:r>
        <w:r>
          <w:rPr>
            <w:noProof/>
            <w:webHidden/>
          </w:rPr>
          <w:fldChar w:fldCharType="separate"/>
        </w:r>
        <w:r w:rsidR="00584121">
          <w:rPr>
            <w:noProof/>
            <w:webHidden/>
          </w:rPr>
          <w:t>39</w:t>
        </w:r>
        <w:r>
          <w:rPr>
            <w:noProof/>
            <w:webHidden/>
          </w:rPr>
          <w:fldChar w:fldCharType="end"/>
        </w:r>
      </w:hyperlink>
    </w:p>
    <w:p w14:paraId="6DB54A89" w14:textId="4C60A99D" w:rsidR="00890888" w:rsidRDefault="00890888">
      <w:pPr>
        <w:pStyle w:val="31"/>
        <w:rPr>
          <w:rFonts w:asciiTheme="minorHAnsi" w:eastAsiaTheme="minorEastAsia" w:hAnsiTheme="minorHAnsi" w:cstheme="minorBidi"/>
          <w:kern w:val="2"/>
          <w14:ligatures w14:val="standardContextual"/>
        </w:rPr>
      </w:pPr>
      <w:hyperlink w:anchor="_Toc212099890" w:history="1">
        <w:r w:rsidRPr="00285A31">
          <w:rPr>
            <w:rStyle w:val="a3"/>
          </w:rPr>
          <w:t>Госдума приняла в первом чтении проект бюджета Фонда социального и пенсионного страхования на 2026 год и плановый период 2027-2028 годов.</w:t>
        </w:r>
        <w:r>
          <w:rPr>
            <w:webHidden/>
          </w:rPr>
          <w:tab/>
        </w:r>
        <w:r>
          <w:rPr>
            <w:webHidden/>
          </w:rPr>
          <w:fldChar w:fldCharType="begin"/>
        </w:r>
        <w:r>
          <w:rPr>
            <w:webHidden/>
          </w:rPr>
          <w:instrText xml:space="preserve"> PAGEREF _Toc212099890 \h </w:instrText>
        </w:r>
        <w:r>
          <w:rPr>
            <w:webHidden/>
          </w:rPr>
        </w:r>
        <w:r>
          <w:rPr>
            <w:webHidden/>
          </w:rPr>
          <w:fldChar w:fldCharType="separate"/>
        </w:r>
        <w:r w:rsidR="00584121">
          <w:rPr>
            <w:webHidden/>
          </w:rPr>
          <w:t>39</w:t>
        </w:r>
        <w:r>
          <w:rPr>
            <w:webHidden/>
          </w:rPr>
          <w:fldChar w:fldCharType="end"/>
        </w:r>
      </w:hyperlink>
    </w:p>
    <w:p w14:paraId="5EF95FA1" w14:textId="4999B0AF"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91" w:history="1">
        <w:r w:rsidRPr="00285A31">
          <w:rPr>
            <w:rStyle w:val="a3"/>
            <w:noProof/>
          </w:rPr>
          <w:t>РИА Новости, 22.10.2025, Индексация соцвыплат с 1 февраля 2026 года затронет более 16 млн россиян - глава Соцфонда</w:t>
        </w:r>
        <w:r>
          <w:rPr>
            <w:noProof/>
            <w:webHidden/>
          </w:rPr>
          <w:tab/>
        </w:r>
        <w:r>
          <w:rPr>
            <w:noProof/>
            <w:webHidden/>
          </w:rPr>
          <w:fldChar w:fldCharType="begin"/>
        </w:r>
        <w:r>
          <w:rPr>
            <w:noProof/>
            <w:webHidden/>
          </w:rPr>
          <w:instrText xml:space="preserve"> PAGEREF _Toc212099891 \h </w:instrText>
        </w:r>
        <w:r>
          <w:rPr>
            <w:noProof/>
            <w:webHidden/>
          </w:rPr>
        </w:r>
        <w:r>
          <w:rPr>
            <w:noProof/>
            <w:webHidden/>
          </w:rPr>
          <w:fldChar w:fldCharType="separate"/>
        </w:r>
        <w:r w:rsidR="00584121">
          <w:rPr>
            <w:noProof/>
            <w:webHidden/>
          </w:rPr>
          <w:t>40</w:t>
        </w:r>
        <w:r>
          <w:rPr>
            <w:noProof/>
            <w:webHidden/>
          </w:rPr>
          <w:fldChar w:fldCharType="end"/>
        </w:r>
      </w:hyperlink>
    </w:p>
    <w:p w14:paraId="1FD6990E" w14:textId="56DB3E3F" w:rsidR="00890888" w:rsidRDefault="00890888">
      <w:pPr>
        <w:pStyle w:val="31"/>
        <w:rPr>
          <w:rFonts w:asciiTheme="minorHAnsi" w:eastAsiaTheme="minorEastAsia" w:hAnsiTheme="minorHAnsi" w:cstheme="minorBidi"/>
          <w:kern w:val="2"/>
          <w14:ligatures w14:val="standardContextual"/>
        </w:rPr>
      </w:pPr>
      <w:hyperlink w:anchor="_Toc212099892" w:history="1">
        <w:r w:rsidRPr="00285A31">
          <w:rPr>
            <w:rStyle w:val="a3"/>
          </w:rPr>
          <w:t>Индексация социальных выплат с 1 февраля следующего года затронет более 16 миллионов россиян, сообщил председатель Социального фонда России Сергей Чирков.</w:t>
        </w:r>
        <w:r>
          <w:rPr>
            <w:webHidden/>
          </w:rPr>
          <w:tab/>
        </w:r>
        <w:r>
          <w:rPr>
            <w:webHidden/>
          </w:rPr>
          <w:fldChar w:fldCharType="begin"/>
        </w:r>
        <w:r>
          <w:rPr>
            <w:webHidden/>
          </w:rPr>
          <w:instrText xml:space="preserve"> PAGEREF _Toc212099892 \h </w:instrText>
        </w:r>
        <w:r>
          <w:rPr>
            <w:webHidden/>
          </w:rPr>
        </w:r>
        <w:r>
          <w:rPr>
            <w:webHidden/>
          </w:rPr>
          <w:fldChar w:fldCharType="separate"/>
        </w:r>
        <w:r w:rsidR="00584121">
          <w:rPr>
            <w:webHidden/>
          </w:rPr>
          <w:t>40</w:t>
        </w:r>
        <w:r>
          <w:rPr>
            <w:webHidden/>
          </w:rPr>
          <w:fldChar w:fldCharType="end"/>
        </w:r>
      </w:hyperlink>
    </w:p>
    <w:p w14:paraId="06BA6157" w14:textId="139170F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93" w:history="1">
        <w:r w:rsidRPr="00285A31">
          <w:rPr>
            <w:rStyle w:val="a3"/>
            <w:noProof/>
          </w:rPr>
          <w:t>РИА Новости, 22.10.2025, Пенсии матерей 5 и более детей вырастут почти на 2 тыс рублей в 2026 году - глава Соцфонда</w:t>
        </w:r>
        <w:r>
          <w:rPr>
            <w:noProof/>
            <w:webHidden/>
          </w:rPr>
          <w:tab/>
        </w:r>
        <w:r>
          <w:rPr>
            <w:noProof/>
            <w:webHidden/>
          </w:rPr>
          <w:fldChar w:fldCharType="begin"/>
        </w:r>
        <w:r>
          <w:rPr>
            <w:noProof/>
            <w:webHidden/>
          </w:rPr>
          <w:instrText xml:space="preserve"> PAGEREF _Toc212099893 \h </w:instrText>
        </w:r>
        <w:r>
          <w:rPr>
            <w:noProof/>
            <w:webHidden/>
          </w:rPr>
        </w:r>
        <w:r>
          <w:rPr>
            <w:noProof/>
            <w:webHidden/>
          </w:rPr>
          <w:fldChar w:fldCharType="separate"/>
        </w:r>
        <w:r w:rsidR="00584121">
          <w:rPr>
            <w:noProof/>
            <w:webHidden/>
          </w:rPr>
          <w:t>41</w:t>
        </w:r>
        <w:r>
          <w:rPr>
            <w:noProof/>
            <w:webHidden/>
          </w:rPr>
          <w:fldChar w:fldCharType="end"/>
        </w:r>
      </w:hyperlink>
    </w:p>
    <w:p w14:paraId="37350360" w14:textId="15CB18C9" w:rsidR="00890888" w:rsidRDefault="00890888">
      <w:pPr>
        <w:pStyle w:val="31"/>
        <w:rPr>
          <w:rFonts w:asciiTheme="minorHAnsi" w:eastAsiaTheme="minorEastAsia" w:hAnsiTheme="minorHAnsi" w:cstheme="minorBidi"/>
          <w:kern w:val="2"/>
          <w14:ligatures w14:val="standardContextual"/>
        </w:rPr>
      </w:pPr>
      <w:hyperlink w:anchor="_Toc212099894" w:history="1">
        <w:r w:rsidRPr="00285A31">
          <w:rPr>
            <w:rStyle w:val="a3"/>
          </w:rPr>
          <w:t>Пенсии женщин с пятью и более детьми в следующем году вырастут в среднем почти на две тысячи рублей в результате перерасчета страховой пенсии с учетом периодов ухода за всеми детьми, сообщил председатель Социального фонда России Сергей Чирков.</w:t>
        </w:r>
        <w:r>
          <w:rPr>
            <w:webHidden/>
          </w:rPr>
          <w:tab/>
        </w:r>
        <w:r>
          <w:rPr>
            <w:webHidden/>
          </w:rPr>
          <w:fldChar w:fldCharType="begin"/>
        </w:r>
        <w:r>
          <w:rPr>
            <w:webHidden/>
          </w:rPr>
          <w:instrText xml:space="preserve"> PAGEREF _Toc212099894 \h </w:instrText>
        </w:r>
        <w:r>
          <w:rPr>
            <w:webHidden/>
          </w:rPr>
        </w:r>
        <w:r>
          <w:rPr>
            <w:webHidden/>
          </w:rPr>
          <w:fldChar w:fldCharType="separate"/>
        </w:r>
        <w:r w:rsidR="00584121">
          <w:rPr>
            <w:webHidden/>
          </w:rPr>
          <w:t>41</w:t>
        </w:r>
        <w:r>
          <w:rPr>
            <w:webHidden/>
          </w:rPr>
          <w:fldChar w:fldCharType="end"/>
        </w:r>
      </w:hyperlink>
    </w:p>
    <w:p w14:paraId="07CF3945" w14:textId="4A69B76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95" w:history="1">
        <w:r w:rsidRPr="00285A31">
          <w:rPr>
            <w:rStyle w:val="a3"/>
            <w:noProof/>
          </w:rPr>
          <w:t>ТАСС, 23.10.2025, Средний размер пенсий по старости в 2026 г. Вырастет почти на 2 тыс. Рублей - Чирков</w:t>
        </w:r>
        <w:r>
          <w:rPr>
            <w:noProof/>
            <w:webHidden/>
          </w:rPr>
          <w:tab/>
        </w:r>
        <w:r>
          <w:rPr>
            <w:noProof/>
            <w:webHidden/>
          </w:rPr>
          <w:fldChar w:fldCharType="begin"/>
        </w:r>
        <w:r>
          <w:rPr>
            <w:noProof/>
            <w:webHidden/>
          </w:rPr>
          <w:instrText xml:space="preserve"> PAGEREF _Toc212099895 \h </w:instrText>
        </w:r>
        <w:r>
          <w:rPr>
            <w:noProof/>
            <w:webHidden/>
          </w:rPr>
        </w:r>
        <w:r>
          <w:rPr>
            <w:noProof/>
            <w:webHidden/>
          </w:rPr>
          <w:fldChar w:fldCharType="separate"/>
        </w:r>
        <w:r w:rsidR="00584121">
          <w:rPr>
            <w:noProof/>
            <w:webHidden/>
          </w:rPr>
          <w:t>41</w:t>
        </w:r>
        <w:r>
          <w:rPr>
            <w:noProof/>
            <w:webHidden/>
          </w:rPr>
          <w:fldChar w:fldCharType="end"/>
        </w:r>
      </w:hyperlink>
    </w:p>
    <w:p w14:paraId="33D4B2CE" w14:textId="36BCCEFA" w:rsidR="00890888" w:rsidRDefault="00890888">
      <w:pPr>
        <w:pStyle w:val="31"/>
        <w:rPr>
          <w:rFonts w:asciiTheme="minorHAnsi" w:eastAsiaTheme="minorEastAsia" w:hAnsiTheme="minorHAnsi" w:cstheme="minorBidi"/>
          <w:kern w:val="2"/>
          <w14:ligatures w14:val="standardContextual"/>
        </w:rPr>
      </w:pPr>
      <w:hyperlink w:anchor="_Toc212099896" w:history="1">
        <w:r w:rsidRPr="00285A31">
          <w:rPr>
            <w:rStyle w:val="a3"/>
          </w:rPr>
          <w:t>Повышение страховых пенсий в 2026 году коснется  38 млн пенсионеров, также средний размер пенсий по старости по сравнению с 2025  годом вырастет почти на 2 тыс. рублей. Об этом ТАСС сообщил глава Соцфонда  Сергей Чирков.</w:t>
        </w:r>
        <w:r>
          <w:rPr>
            <w:webHidden/>
          </w:rPr>
          <w:tab/>
        </w:r>
        <w:r>
          <w:rPr>
            <w:webHidden/>
          </w:rPr>
          <w:fldChar w:fldCharType="begin"/>
        </w:r>
        <w:r>
          <w:rPr>
            <w:webHidden/>
          </w:rPr>
          <w:instrText xml:space="preserve"> PAGEREF _Toc212099896 \h </w:instrText>
        </w:r>
        <w:r>
          <w:rPr>
            <w:webHidden/>
          </w:rPr>
        </w:r>
        <w:r>
          <w:rPr>
            <w:webHidden/>
          </w:rPr>
          <w:fldChar w:fldCharType="separate"/>
        </w:r>
        <w:r w:rsidR="00584121">
          <w:rPr>
            <w:webHidden/>
          </w:rPr>
          <w:t>41</w:t>
        </w:r>
        <w:r>
          <w:rPr>
            <w:webHidden/>
          </w:rPr>
          <w:fldChar w:fldCharType="end"/>
        </w:r>
      </w:hyperlink>
    </w:p>
    <w:p w14:paraId="01DC5F28" w14:textId="01D25367"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97" w:history="1">
        <w:r w:rsidRPr="00285A31">
          <w:rPr>
            <w:rStyle w:val="a3"/>
            <w:noProof/>
          </w:rPr>
          <w:t>ТАСС, 22.10.2025, Пенсии 470 тыс. Женщин с пятью и более детьми увеличат в 2026 году</w:t>
        </w:r>
        <w:r>
          <w:rPr>
            <w:noProof/>
            <w:webHidden/>
          </w:rPr>
          <w:tab/>
        </w:r>
        <w:r>
          <w:rPr>
            <w:noProof/>
            <w:webHidden/>
          </w:rPr>
          <w:fldChar w:fldCharType="begin"/>
        </w:r>
        <w:r>
          <w:rPr>
            <w:noProof/>
            <w:webHidden/>
          </w:rPr>
          <w:instrText xml:space="preserve"> PAGEREF _Toc212099897 \h </w:instrText>
        </w:r>
        <w:r>
          <w:rPr>
            <w:noProof/>
            <w:webHidden/>
          </w:rPr>
        </w:r>
        <w:r>
          <w:rPr>
            <w:noProof/>
            <w:webHidden/>
          </w:rPr>
          <w:fldChar w:fldCharType="separate"/>
        </w:r>
        <w:r w:rsidR="00584121">
          <w:rPr>
            <w:noProof/>
            <w:webHidden/>
          </w:rPr>
          <w:t>41</w:t>
        </w:r>
        <w:r>
          <w:rPr>
            <w:noProof/>
            <w:webHidden/>
          </w:rPr>
          <w:fldChar w:fldCharType="end"/>
        </w:r>
      </w:hyperlink>
    </w:p>
    <w:p w14:paraId="7E3B3E98" w14:textId="42F7B236" w:rsidR="00890888" w:rsidRDefault="00890888">
      <w:pPr>
        <w:pStyle w:val="31"/>
        <w:rPr>
          <w:rFonts w:asciiTheme="minorHAnsi" w:eastAsiaTheme="minorEastAsia" w:hAnsiTheme="minorHAnsi" w:cstheme="minorBidi"/>
          <w:kern w:val="2"/>
          <w14:ligatures w14:val="standardContextual"/>
        </w:rPr>
      </w:pPr>
      <w:hyperlink w:anchor="_Toc212099898" w:history="1">
        <w:r w:rsidRPr="00285A31">
          <w:rPr>
            <w:rStyle w:val="a3"/>
          </w:rPr>
          <w:t>Страховые пенсии женщин планируют перерасчитать в 2026 году за периоды ухода за пятым и последующими детьми. Такое увеличение коснется 470 тыс. россиянок, сообщил глава Социального фонда России Сергей Чирков на пленарном заседании в Госдуме.</w:t>
        </w:r>
        <w:r>
          <w:rPr>
            <w:webHidden/>
          </w:rPr>
          <w:tab/>
        </w:r>
        <w:r>
          <w:rPr>
            <w:webHidden/>
          </w:rPr>
          <w:fldChar w:fldCharType="begin"/>
        </w:r>
        <w:r>
          <w:rPr>
            <w:webHidden/>
          </w:rPr>
          <w:instrText xml:space="preserve"> PAGEREF _Toc212099898 \h </w:instrText>
        </w:r>
        <w:r>
          <w:rPr>
            <w:webHidden/>
          </w:rPr>
        </w:r>
        <w:r>
          <w:rPr>
            <w:webHidden/>
          </w:rPr>
          <w:fldChar w:fldCharType="separate"/>
        </w:r>
        <w:r w:rsidR="00584121">
          <w:rPr>
            <w:webHidden/>
          </w:rPr>
          <w:t>41</w:t>
        </w:r>
        <w:r>
          <w:rPr>
            <w:webHidden/>
          </w:rPr>
          <w:fldChar w:fldCharType="end"/>
        </w:r>
      </w:hyperlink>
    </w:p>
    <w:p w14:paraId="41DD4ED9" w14:textId="4F72DD05"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899" w:history="1">
        <w:r w:rsidRPr="00285A31">
          <w:rPr>
            <w:rStyle w:val="a3"/>
            <w:noProof/>
          </w:rPr>
          <w:t>ТАСС, 22.10.2025, Силуанов рассказал, кому проиндексируют выплаты в 2026 году</w:t>
        </w:r>
        <w:r>
          <w:rPr>
            <w:noProof/>
            <w:webHidden/>
          </w:rPr>
          <w:tab/>
        </w:r>
        <w:r>
          <w:rPr>
            <w:noProof/>
            <w:webHidden/>
          </w:rPr>
          <w:fldChar w:fldCharType="begin"/>
        </w:r>
        <w:r>
          <w:rPr>
            <w:noProof/>
            <w:webHidden/>
          </w:rPr>
          <w:instrText xml:space="preserve"> PAGEREF _Toc212099899 \h </w:instrText>
        </w:r>
        <w:r>
          <w:rPr>
            <w:noProof/>
            <w:webHidden/>
          </w:rPr>
        </w:r>
        <w:r>
          <w:rPr>
            <w:noProof/>
            <w:webHidden/>
          </w:rPr>
          <w:fldChar w:fldCharType="separate"/>
        </w:r>
        <w:r w:rsidR="00584121">
          <w:rPr>
            <w:noProof/>
            <w:webHidden/>
          </w:rPr>
          <w:t>42</w:t>
        </w:r>
        <w:r>
          <w:rPr>
            <w:noProof/>
            <w:webHidden/>
          </w:rPr>
          <w:fldChar w:fldCharType="end"/>
        </w:r>
      </w:hyperlink>
    </w:p>
    <w:p w14:paraId="6226AE86" w14:textId="04841FF3" w:rsidR="00890888" w:rsidRDefault="00890888">
      <w:pPr>
        <w:pStyle w:val="31"/>
        <w:rPr>
          <w:rFonts w:asciiTheme="minorHAnsi" w:eastAsiaTheme="minorEastAsia" w:hAnsiTheme="minorHAnsi" w:cstheme="minorBidi"/>
          <w:kern w:val="2"/>
          <w14:ligatures w14:val="standardContextual"/>
        </w:rPr>
      </w:pPr>
      <w:hyperlink w:anchor="_Toc212099900" w:history="1">
        <w:r w:rsidRPr="00285A31">
          <w:rPr>
            <w:rStyle w:val="a3"/>
          </w:rPr>
          <w:t>Проект федерального бюджета предусматривает индексацию социальных выплат в 2026 году, при этом так называемым указным категориям бюджетников зарплата в 2026 году будет повышена с учетом прогнозированного темпа роста номинальной заработной платы. Об этом заявил министр финансов России Антон Силуанов, выступая на пленарном заседании Госдумы.</w:t>
        </w:r>
        <w:r>
          <w:rPr>
            <w:webHidden/>
          </w:rPr>
          <w:tab/>
        </w:r>
        <w:r>
          <w:rPr>
            <w:webHidden/>
          </w:rPr>
          <w:fldChar w:fldCharType="begin"/>
        </w:r>
        <w:r>
          <w:rPr>
            <w:webHidden/>
          </w:rPr>
          <w:instrText xml:space="preserve"> PAGEREF _Toc212099900 \h </w:instrText>
        </w:r>
        <w:r>
          <w:rPr>
            <w:webHidden/>
          </w:rPr>
        </w:r>
        <w:r>
          <w:rPr>
            <w:webHidden/>
          </w:rPr>
          <w:fldChar w:fldCharType="separate"/>
        </w:r>
        <w:r w:rsidR="00584121">
          <w:rPr>
            <w:webHidden/>
          </w:rPr>
          <w:t>42</w:t>
        </w:r>
        <w:r>
          <w:rPr>
            <w:webHidden/>
          </w:rPr>
          <w:fldChar w:fldCharType="end"/>
        </w:r>
      </w:hyperlink>
    </w:p>
    <w:p w14:paraId="010246C4" w14:textId="7DF45D86"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01" w:history="1">
        <w:r w:rsidRPr="00285A31">
          <w:rPr>
            <w:rStyle w:val="a3"/>
            <w:noProof/>
          </w:rPr>
          <w:t>ТАСС, 22.10.2025, СФ одобрил освобождение семей бойцов СВО от пошлин по искам о назначении пенсий</w:t>
        </w:r>
        <w:r>
          <w:rPr>
            <w:noProof/>
            <w:webHidden/>
          </w:rPr>
          <w:tab/>
        </w:r>
        <w:r>
          <w:rPr>
            <w:noProof/>
            <w:webHidden/>
          </w:rPr>
          <w:fldChar w:fldCharType="begin"/>
        </w:r>
        <w:r>
          <w:rPr>
            <w:noProof/>
            <w:webHidden/>
          </w:rPr>
          <w:instrText xml:space="preserve"> PAGEREF _Toc212099901 \h </w:instrText>
        </w:r>
        <w:r>
          <w:rPr>
            <w:noProof/>
            <w:webHidden/>
          </w:rPr>
        </w:r>
        <w:r>
          <w:rPr>
            <w:noProof/>
            <w:webHidden/>
          </w:rPr>
          <w:fldChar w:fldCharType="separate"/>
        </w:r>
        <w:r w:rsidR="00584121">
          <w:rPr>
            <w:noProof/>
            <w:webHidden/>
          </w:rPr>
          <w:t>42</w:t>
        </w:r>
        <w:r>
          <w:rPr>
            <w:noProof/>
            <w:webHidden/>
          </w:rPr>
          <w:fldChar w:fldCharType="end"/>
        </w:r>
      </w:hyperlink>
    </w:p>
    <w:p w14:paraId="4F6178E3" w14:textId="0E6387DA" w:rsidR="00890888" w:rsidRDefault="00890888">
      <w:pPr>
        <w:pStyle w:val="31"/>
        <w:rPr>
          <w:rFonts w:asciiTheme="minorHAnsi" w:eastAsiaTheme="minorEastAsia" w:hAnsiTheme="minorHAnsi" w:cstheme="minorBidi"/>
          <w:kern w:val="2"/>
          <w14:ligatures w14:val="standardContextual"/>
        </w:rPr>
      </w:pPr>
      <w:hyperlink w:anchor="_Toc212099902" w:history="1">
        <w:r w:rsidRPr="00285A31">
          <w:rPr>
            <w:rStyle w:val="a3"/>
          </w:rPr>
          <w:t>Совет Федерации одобрил на пленарном заседании закон, согласно которому члены семей участников СВО не будут платить госпошлину при обращении в суд о назначении пенсии по потере кормильца.</w:t>
        </w:r>
        <w:r>
          <w:rPr>
            <w:webHidden/>
          </w:rPr>
          <w:tab/>
        </w:r>
        <w:r>
          <w:rPr>
            <w:webHidden/>
          </w:rPr>
          <w:fldChar w:fldCharType="begin"/>
        </w:r>
        <w:r>
          <w:rPr>
            <w:webHidden/>
          </w:rPr>
          <w:instrText xml:space="preserve"> PAGEREF _Toc212099902 \h </w:instrText>
        </w:r>
        <w:r>
          <w:rPr>
            <w:webHidden/>
          </w:rPr>
        </w:r>
        <w:r>
          <w:rPr>
            <w:webHidden/>
          </w:rPr>
          <w:fldChar w:fldCharType="separate"/>
        </w:r>
        <w:r w:rsidR="00584121">
          <w:rPr>
            <w:webHidden/>
          </w:rPr>
          <w:t>42</w:t>
        </w:r>
        <w:r>
          <w:rPr>
            <w:webHidden/>
          </w:rPr>
          <w:fldChar w:fldCharType="end"/>
        </w:r>
      </w:hyperlink>
    </w:p>
    <w:p w14:paraId="69677255" w14:textId="3A063362"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03" w:history="1">
        <w:r w:rsidRPr="00285A31">
          <w:rPr>
            <w:rStyle w:val="a3"/>
            <w:noProof/>
          </w:rPr>
          <w:t>ТАСС, 22.10.2025, Соцфонд направил россиянам 70 млн электронных уведомлений о будущей пенсии</w:t>
        </w:r>
        <w:r>
          <w:rPr>
            <w:noProof/>
            <w:webHidden/>
          </w:rPr>
          <w:tab/>
        </w:r>
        <w:r>
          <w:rPr>
            <w:noProof/>
            <w:webHidden/>
          </w:rPr>
          <w:fldChar w:fldCharType="begin"/>
        </w:r>
        <w:r>
          <w:rPr>
            <w:noProof/>
            <w:webHidden/>
          </w:rPr>
          <w:instrText xml:space="preserve"> PAGEREF _Toc212099903 \h </w:instrText>
        </w:r>
        <w:r>
          <w:rPr>
            <w:noProof/>
            <w:webHidden/>
          </w:rPr>
        </w:r>
        <w:r>
          <w:rPr>
            <w:noProof/>
            <w:webHidden/>
          </w:rPr>
          <w:fldChar w:fldCharType="separate"/>
        </w:r>
        <w:r w:rsidR="00584121">
          <w:rPr>
            <w:noProof/>
            <w:webHidden/>
          </w:rPr>
          <w:t>43</w:t>
        </w:r>
        <w:r>
          <w:rPr>
            <w:noProof/>
            <w:webHidden/>
          </w:rPr>
          <w:fldChar w:fldCharType="end"/>
        </w:r>
      </w:hyperlink>
    </w:p>
    <w:p w14:paraId="409A1254" w14:textId="3BA5DD74" w:rsidR="00890888" w:rsidRDefault="00890888">
      <w:pPr>
        <w:pStyle w:val="31"/>
        <w:rPr>
          <w:rFonts w:asciiTheme="minorHAnsi" w:eastAsiaTheme="minorEastAsia" w:hAnsiTheme="minorHAnsi" w:cstheme="minorBidi"/>
          <w:kern w:val="2"/>
          <w14:ligatures w14:val="standardContextual"/>
        </w:rPr>
      </w:pPr>
      <w:hyperlink w:anchor="_Toc212099904" w:history="1">
        <w:r w:rsidRPr="00285A31">
          <w:rPr>
            <w:rStyle w:val="a3"/>
          </w:rPr>
          <w:t>Около 70 млн электронных уведомлений о будущей пенсии направил россиянам Социальный фонд России, в них указан примерный размер выплат. Об этом ТАСС сообщили в Соцфонде.</w:t>
        </w:r>
        <w:r>
          <w:rPr>
            <w:webHidden/>
          </w:rPr>
          <w:tab/>
        </w:r>
        <w:r>
          <w:rPr>
            <w:webHidden/>
          </w:rPr>
          <w:fldChar w:fldCharType="begin"/>
        </w:r>
        <w:r>
          <w:rPr>
            <w:webHidden/>
          </w:rPr>
          <w:instrText xml:space="preserve"> PAGEREF _Toc212099904 \h </w:instrText>
        </w:r>
        <w:r>
          <w:rPr>
            <w:webHidden/>
          </w:rPr>
        </w:r>
        <w:r>
          <w:rPr>
            <w:webHidden/>
          </w:rPr>
          <w:fldChar w:fldCharType="separate"/>
        </w:r>
        <w:r w:rsidR="00584121">
          <w:rPr>
            <w:webHidden/>
          </w:rPr>
          <w:t>43</w:t>
        </w:r>
        <w:r>
          <w:rPr>
            <w:webHidden/>
          </w:rPr>
          <w:fldChar w:fldCharType="end"/>
        </w:r>
      </w:hyperlink>
    </w:p>
    <w:p w14:paraId="71BDE61F" w14:textId="1E398406"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05" w:history="1">
        <w:r w:rsidRPr="00285A31">
          <w:rPr>
            <w:rStyle w:val="a3"/>
            <w:noProof/>
          </w:rPr>
          <w:t>ТАСС, 22.10.2025, Соцфонд начнет выдавать семейную налоговую выплату уже с июня</w:t>
        </w:r>
        <w:r>
          <w:rPr>
            <w:noProof/>
            <w:webHidden/>
          </w:rPr>
          <w:tab/>
        </w:r>
        <w:r>
          <w:rPr>
            <w:noProof/>
            <w:webHidden/>
          </w:rPr>
          <w:fldChar w:fldCharType="begin"/>
        </w:r>
        <w:r>
          <w:rPr>
            <w:noProof/>
            <w:webHidden/>
          </w:rPr>
          <w:instrText xml:space="preserve"> PAGEREF _Toc212099905 \h </w:instrText>
        </w:r>
        <w:r>
          <w:rPr>
            <w:noProof/>
            <w:webHidden/>
          </w:rPr>
        </w:r>
        <w:r>
          <w:rPr>
            <w:noProof/>
            <w:webHidden/>
          </w:rPr>
          <w:fldChar w:fldCharType="separate"/>
        </w:r>
        <w:r w:rsidR="00584121">
          <w:rPr>
            <w:noProof/>
            <w:webHidden/>
          </w:rPr>
          <w:t>43</w:t>
        </w:r>
        <w:r>
          <w:rPr>
            <w:noProof/>
            <w:webHidden/>
          </w:rPr>
          <w:fldChar w:fldCharType="end"/>
        </w:r>
      </w:hyperlink>
    </w:p>
    <w:p w14:paraId="1D3229A7" w14:textId="21271AAE" w:rsidR="00890888" w:rsidRDefault="00890888">
      <w:pPr>
        <w:pStyle w:val="31"/>
        <w:rPr>
          <w:rFonts w:asciiTheme="minorHAnsi" w:eastAsiaTheme="minorEastAsia" w:hAnsiTheme="minorHAnsi" w:cstheme="minorBidi"/>
          <w:kern w:val="2"/>
          <w14:ligatures w14:val="standardContextual"/>
        </w:rPr>
      </w:pPr>
      <w:hyperlink w:anchor="_Toc212099906" w:history="1">
        <w:r w:rsidRPr="00285A31">
          <w:rPr>
            <w:rStyle w:val="a3"/>
          </w:rPr>
          <w:t>Социальный фонд России в 2026 году начнет выплачивать семейную налоговую выплату семьям с двумя и более детьми уже с июня, когда поступят первые заявления. Об этом сообщил глава фонда Сергей Чирков на пленарном заседании в Госдуме.</w:t>
        </w:r>
        <w:r>
          <w:rPr>
            <w:webHidden/>
          </w:rPr>
          <w:tab/>
        </w:r>
        <w:r>
          <w:rPr>
            <w:webHidden/>
          </w:rPr>
          <w:fldChar w:fldCharType="begin"/>
        </w:r>
        <w:r>
          <w:rPr>
            <w:webHidden/>
          </w:rPr>
          <w:instrText xml:space="preserve"> PAGEREF _Toc212099906 \h </w:instrText>
        </w:r>
        <w:r>
          <w:rPr>
            <w:webHidden/>
          </w:rPr>
        </w:r>
        <w:r>
          <w:rPr>
            <w:webHidden/>
          </w:rPr>
          <w:fldChar w:fldCharType="separate"/>
        </w:r>
        <w:r w:rsidR="00584121">
          <w:rPr>
            <w:webHidden/>
          </w:rPr>
          <w:t>43</w:t>
        </w:r>
        <w:r>
          <w:rPr>
            <w:webHidden/>
          </w:rPr>
          <w:fldChar w:fldCharType="end"/>
        </w:r>
      </w:hyperlink>
    </w:p>
    <w:p w14:paraId="28749ED9" w14:textId="082A0B3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07" w:history="1">
        <w:r w:rsidRPr="00285A31">
          <w:rPr>
            <w:rStyle w:val="a3"/>
            <w:noProof/>
          </w:rPr>
          <w:t>РИА Новости, 23.10.2025, В Госдуму внесут проект о бесплатной социальной помощи одиноким пенсионерам старше 80 лет</w:t>
        </w:r>
        <w:r>
          <w:rPr>
            <w:noProof/>
            <w:webHidden/>
          </w:rPr>
          <w:tab/>
        </w:r>
        <w:r>
          <w:rPr>
            <w:noProof/>
            <w:webHidden/>
          </w:rPr>
          <w:fldChar w:fldCharType="begin"/>
        </w:r>
        <w:r>
          <w:rPr>
            <w:noProof/>
            <w:webHidden/>
          </w:rPr>
          <w:instrText xml:space="preserve"> PAGEREF _Toc212099907 \h </w:instrText>
        </w:r>
        <w:r>
          <w:rPr>
            <w:noProof/>
            <w:webHidden/>
          </w:rPr>
        </w:r>
        <w:r>
          <w:rPr>
            <w:noProof/>
            <w:webHidden/>
          </w:rPr>
          <w:fldChar w:fldCharType="separate"/>
        </w:r>
        <w:r w:rsidR="00584121">
          <w:rPr>
            <w:noProof/>
            <w:webHidden/>
          </w:rPr>
          <w:t>44</w:t>
        </w:r>
        <w:r>
          <w:rPr>
            <w:noProof/>
            <w:webHidden/>
          </w:rPr>
          <w:fldChar w:fldCharType="end"/>
        </w:r>
      </w:hyperlink>
    </w:p>
    <w:p w14:paraId="1CFEA0A2" w14:textId="3FAB568F" w:rsidR="00890888" w:rsidRDefault="00890888">
      <w:pPr>
        <w:pStyle w:val="31"/>
        <w:rPr>
          <w:rFonts w:asciiTheme="minorHAnsi" w:eastAsiaTheme="minorEastAsia" w:hAnsiTheme="minorHAnsi" w:cstheme="minorBidi"/>
          <w:kern w:val="2"/>
          <w14:ligatures w14:val="standardContextual"/>
        </w:rPr>
      </w:pPr>
      <w:hyperlink w:anchor="_Toc212099908" w:history="1">
        <w:r w:rsidRPr="00285A31">
          <w:rPr>
            <w:rStyle w:val="a3"/>
          </w:rPr>
          <w:t>Депутаты Госдумы внесут в палату парламента законопроект, которым предлагается предоставить одиноко проживающим пенсионерам старше 80 лет право на получение государственной социальной помощи и бесплатного социального обслуживания - независимо от размера их доходов, документ имеется в распоряжении РИА Новости.</w:t>
        </w:r>
        <w:r>
          <w:rPr>
            <w:webHidden/>
          </w:rPr>
          <w:tab/>
        </w:r>
        <w:r>
          <w:rPr>
            <w:webHidden/>
          </w:rPr>
          <w:fldChar w:fldCharType="begin"/>
        </w:r>
        <w:r>
          <w:rPr>
            <w:webHidden/>
          </w:rPr>
          <w:instrText xml:space="preserve"> PAGEREF _Toc212099908 \h </w:instrText>
        </w:r>
        <w:r>
          <w:rPr>
            <w:webHidden/>
          </w:rPr>
        </w:r>
        <w:r>
          <w:rPr>
            <w:webHidden/>
          </w:rPr>
          <w:fldChar w:fldCharType="separate"/>
        </w:r>
        <w:r w:rsidR="00584121">
          <w:rPr>
            <w:webHidden/>
          </w:rPr>
          <w:t>44</w:t>
        </w:r>
        <w:r>
          <w:rPr>
            <w:webHidden/>
          </w:rPr>
          <w:fldChar w:fldCharType="end"/>
        </w:r>
      </w:hyperlink>
    </w:p>
    <w:p w14:paraId="6F652A5C" w14:textId="32E86B2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09" w:history="1">
        <w:r w:rsidRPr="00285A31">
          <w:rPr>
            <w:rStyle w:val="a3"/>
            <w:noProof/>
          </w:rPr>
          <w:t>РИА Новости, 23.10.2025, Глава комитета Госдумы рассказал, сохраняется ли пенсия при переезде в другой регион РФ</w:t>
        </w:r>
        <w:r>
          <w:rPr>
            <w:noProof/>
            <w:webHidden/>
          </w:rPr>
          <w:tab/>
        </w:r>
        <w:r>
          <w:rPr>
            <w:noProof/>
            <w:webHidden/>
          </w:rPr>
          <w:fldChar w:fldCharType="begin"/>
        </w:r>
        <w:r>
          <w:rPr>
            <w:noProof/>
            <w:webHidden/>
          </w:rPr>
          <w:instrText xml:space="preserve"> PAGEREF _Toc212099909 \h </w:instrText>
        </w:r>
        <w:r>
          <w:rPr>
            <w:noProof/>
            <w:webHidden/>
          </w:rPr>
        </w:r>
        <w:r>
          <w:rPr>
            <w:noProof/>
            <w:webHidden/>
          </w:rPr>
          <w:fldChar w:fldCharType="separate"/>
        </w:r>
        <w:r w:rsidR="00584121">
          <w:rPr>
            <w:noProof/>
            <w:webHidden/>
          </w:rPr>
          <w:t>45</w:t>
        </w:r>
        <w:r>
          <w:rPr>
            <w:noProof/>
            <w:webHidden/>
          </w:rPr>
          <w:fldChar w:fldCharType="end"/>
        </w:r>
      </w:hyperlink>
    </w:p>
    <w:p w14:paraId="1716FE84" w14:textId="24C023AE" w:rsidR="00890888" w:rsidRDefault="00890888">
      <w:pPr>
        <w:pStyle w:val="31"/>
        <w:rPr>
          <w:rFonts w:asciiTheme="minorHAnsi" w:eastAsiaTheme="minorEastAsia" w:hAnsiTheme="minorHAnsi" w:cstheme="minorBidi"/>
          <w:kern w:val="2"/>
          <w14:ligatures w14:val="standardContextual"/>
        </w:rPr>
      </w:pPr>
      <w:hyperlink w:anchor="_Toc212099910" w:history="1">
        <w:r w:rsidRPr="00285A31">
          <w:rPr>
            <w:rStyle w:val="a3"/>
          </w:rPr>
          <w:t>Если пенсионер переезжает с северной территории в Центральную часть России, он теряет "районный коэффициент", увеличивающий выплату, а также при переезде из одного северного региона в другой размер пенсии может измениться, так как коэффициенты в них различаются, сообщил РИА Новости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_Toc212099910 \h </w:instrText>
        </w:r>
        <w:r>
          <w:rPr>
            <w:webHidden/>
          </w:rPr>
        </w:r>
        <w:r>
          <w:rPr>
            <w:webHidden/>
          </w:rPr>
          <w:fldChar w:fldCharType="separate"/>
        </w:r>
        <w:r w:rsidR="00584121">
          <w:rPr>
            <w:webHidden/>
          </w:rPr>
          <w:t>45</w:t>
        </w:r>
        <w:r>
          <w:rPr>
            <w:webHidden/>
          </w:rPr>
          <w:fldChar w:fldCharType="end"/>
        </w:r>
      </w:hyperlink>
    </w:p>
    <w:p w14:paraId="682EC16D" w14:textId="1021E34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11" w:history="1">
        <w:r w:rsidRPr="00285A31">
          <w:rPr>
            <w:rStyle w:val="a3"/>
            <w:noProof/>
          </w:rPr>
          <w:t>360.ru, 21.10.2025, В Госдуме предложили рассчитывать минимальную пенсию на основе МРОТ</w:t>
        </w:r>
        <w:r>
          <w:rPr>
            <w:noProof/>
            <w:webHidden/>
          </w:rPr>
          <w:tab/>
        </w:r>
        <w:r>
          <w:rPr>
            <w:noProof/>
            <w:webHidden/>
          </w:rPr>
          <w:fldChar w:fldCharType="begin"/>
        </w:r>
        <w:r>
          <w:rPr>
            <w:noProof/>
            <w:webHidden/>
          </w:rPr>
          <w:instrText xml:space="preserve"> PAGEREF _Toc212099911 \h </w:instrText>
        </w:r>
        <w:r>
          <w:rPr>
            <w:noProof/>
            <w:webHidden/>
          </w:rPr>
        </w:r>
        <w:r>
          <w:rPr>
            <w:noProof/>
            <w:webHidden/>
          </w:rPr>
          <w:fldChar w:fldCharType="separate"/>
        </w:r>
        <w:r w:rsidR="00584121">
          <w:rPr>
            <w:noProof/>
            <w:webHidden/>
          </w:rPr>
          <w:t>46</w:t>
        </w:r>
        <w:r>
          <w:rPr>
            <w:noProof/>
            <w:webHidden/>
          </w:rPr>
          <w:fldChar w:fldCharType="end"/>
        </w:r>
      </w:hyperlink>
    </w:p>
    <w:p w14:paraId="64BF6AA2" w14:textId="5EC60690" w:rsidR="00890888" w:rsidRDefault="00890888">
      <w:pPr>
        <w:pStyle w:val="31"/>
        <w:rPr>
          <w:rFonts w:asciiTheme="minorHAnsi" w:eastAsiaTheme="minorEastAsia" w:hAnsiTheme="minorHAnsi" w:cstheme="minorBidi"/>
          <w:kern w:val="2"/>
          <w14:ligatures w14:val="standardContextual"/>
        </w:rPr>
      </w:pPr>
      <w:hyperlink w:anchor="_Toc212099912" w:history="1">
        <w:r w:rsidRPr="00285A31">
          <w:rPr>
            <w:rStyle w:val="a3"/>
          </w:rPr>
          <w:t>Лидер эсеров Сергей Миронов внес в Госдуму законопроект, по которому минимальный уровень пенсии будет рассчитываться на основе МРОТ, а не прожиточного минимума пенсионера, как сейчас. Документ есть в распоряжении 360.ru.</w:t>
        </w:r>
        <w:r>
          <w:rPr>
            <w:webHidden/>
          </w:rPr>
          <w:tab/>
        </w:r>
        <w:r>
          <w:rPr>
            <w:webHidden/>
          </w:rPr>
          <w:fldChar w:fldCharType="begin"/>
        </w:r>
        <w:r>
          <w:rPr>
            <w:webHidden/>
          </w:rPr>
          <w:instrText xml:space="preserve"> PAGEREF _Toc212099912 \h </w:instrText>
        </w:r>
        <w:r>
          <w:rPr>
            <w:webHidden/>
          </w:rPr>
        </w:r>
        <w:r>
          <w:rPr>
            <w:webHidden/>
          </w:rPr>
          <w:fldChar w:fldCharType="separate"/>
        </w:r>
        <w:r w:rsidR="00584121">
          <w:rPr>
            <w:webHidden/>
          </w:rPr>
          <w:t>46</w:t>
        </w:r>
        <w:r>
          <w:rPr>
            <w:webHidden/>
          </w:rPr>
          <w:fldChar w:fldCharType="end"/>
        </w:r>
      </w:hyperlink>
    </w:p>
    <w:p w14:paraId="1E6AA23E" w14:textId="2994CD0C"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13" w:history="1">
        <w:r w:rsidRPr="00285A31">
          <w:rPr>
            <w:rStyle w:val="a3"/>
            <w:noProof/>
          </w:rPr>
          <w:t>360.ru, 22.10.2025, В Госдуме предложили повысить пенсии детям, оставшимся без родителей</w:t>
        </w:r>
        <w:r>
          <w:rPr>
            <w:noProof/>
            <w:webHidden/>
          </w:rPr>
          <w:tab/>
        </w:r>
        <w:r>
          <w:rPr>
            <w:noProof/>
            <w:webHidden/>
          </w:rPr>
          <w:fldChar w:fldCharType="begin"/>
        </w:r>
        <w:r>
          <w:rPr>
            <w:noProof/>
            <w:webHidden/>
          </w:rPr>
          <w:instrText xml:space="preserve"> PAGEREF _Toc212099913 \h </w:instrText>
        </w:r>
        <w:r>
          <w:rPr>
            <w:noProof/>
            <w:webHidden/>
          </w:rPr>
        </w:r>
        <w:r>
          <w:rPr>
            <w:noProof/>
            <w:webHidden/>
          </w:rPr>
          <w:fldChar w:fldCharType="separate"/>
        </w:r>
        <w:r w:rsidR="00584121">
          <w:rPr>
            <w:noProof/>
            <w:webHidden/>
          </w:rPr>
          <w:t>46</w:t>
        </w:r>
        <w:r>
          <w:rPr>
            <w:noProof/>
            <w:webHidden/>
          </w:rPr>
          <w:fldChar w:fldCharType="end"/>
        </w:r>
      </w:hyperlink>
    </w:p>
    <w:p w14:paraId="7BDEF2BF" w14:textId="0E6CCDE5" w:rsidR="00890888" w:rsidRDefault="00890888">
      <w:pPr>
        <w:pStyle w:val="31"/>
        <w:rPr>
          <w:rFonts w:asciiTheme="minorHAnsi" w:eastAsiaTheme="minorEastAsia" w:hAnsiTheme="minorHAnsi" w:cstheme="minorBidi"/>
          <w:kern w:val="2"/>
          <w14:ligatures w14:val="standardContextual"/>
        </w:rPr>
      </w:pPr>
      <w:hyperlink w:anchor="_Toc212099914" w:history="1">
        <w:r w:rsidRPr="00285A31">
          <w:rPr>
            <w:rStyle w:val="a3"/>
          </w:rPr>
          <w:t>Лидер «Справедливой России - За правду» Сергей Миронов внес в Госдуму законопроект, по которому дети, оставшиеся без родителей, смогут получать более высокую пенсию. Документ есть в распоряжении 360.ru.</w:t>
        </w:r>
        <w:r>
          <w:rPr>
            <w:webHidden/>
          </w:rPr>
          <w:tab/>
        </w:r>
        <w:r>
          <w:rPr>
            <w:webHidden/>
          </w:rPr>
          <w:fldChar w:fldCharType="begin"/>
        </w:r>
        <w:r>
          <w:rPr>
            <w:webHidden/>
          </w:rPr>
          <w:instrText xml:space="preserve"> PAGEREF _Toc212099914 \h </w:instrText>
        </w:r>
        <w:r>
          <w:rPr>
            <w:webHidden/>
          </w:rPr>
        </w:r>
        <w:r>
          <w:rPr>
            <w:webHidden/>
          </w:rPr>
          <w:fldChar w:fldCharType="separate"/>
        </w:r>
        <w:r w:rsidR="00584121">
          <w:rPr>
            <w:webHidden/>
          </w:rPr>
          <w:t>46</w:t>
        </w:r>
        <w:r>
          <w:rPr>
            <w:webHidden/>
          </w:rPr>
          <w:fldChar w:fldCharType="end"/>
        </w:r>
      </w:hyperlink>
    </w:p>
    <w:p w14:paraId="33137B81" w14:textId="109B8F28"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15" w:history="1">
        <w:r w:rsidRPr="00285A31">
          <w:rPr>
            <w:rStyle w:val="a3"/>
            <w:noProof/>
          </w:rPr>
          <w:t>ИА REGNUM, 21.10.2025, Россияне в декабре получат пенсии в двойном размере</w:t>
        </w:r>
        <w:r>
          <w:rPr>
            <w:noProof/>
            <w:webHidden/>
          </w:rPr>
          <w:tab/>
        </w:r>
        <w:r>
          <w:rPr>
            <w:noProof/>
            <w:webHidden/>
          </w:rPr>
          <w:fldChar w:fldCharType="begin"/>
        </w:r>
        <w:r>
          <w:rPr>
            <w:noProof/>
            <w:webHidden/>
          </w:rPr>
          <w:instrText xml:space="preserve"> PAGEREF _Toc212099915 \h </w:instrText>
        </w:r>
        <w:r>
          <w:rPr>
            <w:noProof/>
            <w:webHidden/>
          </w:rPr>
        </w:r>
        <w:r>
          <w:rPr>
            <w:noProof/>
            <w:webHidden/>
          </w:rPr>
          <w:fldChar w:fldCharType="separate"/>
        </w:r>
        <w:r w:rsidR="00584121">
          <w:rPr>
            <w:noProof/>
            <w:webHidden/>
          </w:rPr>
          <w:t>46</w:t>
        </w:r>
        <w:r>
          <w:rPr>
            <w:noProof/>
            <w:webHidden/>
          </w:rPr>
          <w:fldChar w:fldCharType="end"/>
        </w:r>
      </w:hyperlink>
    </w:p>
    <w:p w14:paraId="0D75CFEB" w14:textId="4CD17A30" w:rsidR="00890888" w:rsidRDefault="00890888">
      <w:pPr>
        <w:pStyle w:val="31"/>
        <w:rPr>
          <w:rFonts w:asciiTheme="minorHAnsi" w:eastAsiaTheme="minorEastAsia" w:hAnsiTheme="minorHAnsi" w:cstheme="minorBidi"/>
          <w:kern w:val="2"/>
          <w14:ligatures w14:val="standardContextual"/>
        </w:rPr>
      </w:pPr>
      <w:hyperlink w:anchor="_Toc212099916" w:history="1">
        <w:r w:rsidRPr="00285A31">
          <w:rPr>
            <w:rStyle w:val="a3"/>
          </w:rPr>
          <w:t>Перед Новым годом россияне, которые получают страховые пенсии, получат двойную выплату. Об этом сообщил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_Toc212099916 \h </w:instrText>
        </w:r>
        <w:r>
          <w:rPr>
            <w:webHidden/>
          </w:rPr>
        </w:r>
        <w:r>
          <w:rPr>
            <w:webHidden/>
          </w:rPr>
          <w:fldChar w:fldCharType="separate"/>
        </w:r>
        <w:r w:rsidR="00584121">
          <w:rPr>
            <w:webHidden/>
          </w:rPr>
          <w:t>46</w:t>
        </w:r>
        <w:r>
          <w:rPr>
            <w:webHidden/>
          </w:rPr>
          <w:fldChar w:fldCharType="end"/>
        </w:r>
      </w:hyperlink>
    </w:p>
    <w:p w14:paraId="7BB62BDB" w14:textId="6AAE65E4"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17" w:history="1">
        <w:r w:rsidRPr="00285A31">
          <w:rPr>
            <w:rStyle w:val="a3"/>
            <w:noProof/>
          </w:rPr>
          <w:t>spravedlivo.ru, 22.10.2025, Сергей Миронов предложил увеличить пенсии детям, оставшимся без родителей</w:t>
        </w:r>
        <w:r>
          <w:rPr>
            <w:noProof/>
            <w:webHidden/>
          </w:rPr>
          <w:tab/>
        </w:r>
        <w:r>
          <w:rPr>
            <w:noProof/>
            <w:webHidden/>
          </w:rPr>
          <w:fldChar w:fldCharType="begin"/>
        </w:r>
        <w:r>
          <w:rPr>
            <w:noProof/>
            <w:webHidden/>
          </w:rPr>
          <w:instrText xml:space="preserve"> PAGEREF _Toc212099917 \h </w:instrText>
        </w:r>
        <w:r>
          <w:rPr>
            <w:noProof/>
            <w:webHidden/>
          </w:rPr>
        </w:r>
        <w:r>
          <w:rPr>
            <w:noProof/>
            <w:webHidden/>
          </w:rPr>
          <w:fldChar w:fldCharType="separate"/>
        </w:r>
        <w:r w:rsidR="00584121">
          <w:rPr>
            <w:noProof/>
            <w:webHidden/>
          </w:rPr>
          <w:t>47</w:t>
        </w:r>
        <w:r>
          <w:rPr>
            <w:noProof/>
            <w:webHidden/>
          </w:rPr>
          <w:fldChar w:fldCharType="end"/>
        </w:r>
      </w:hyperlink>
    </w:p>
    <w:p w14:paraId="16BD6753" w14:textId="57A40C83" w:rsidR="00890888" w:rsidRDefault="00890888">
      <w:pPr>
        <w:pStyle w:val="31"/>
        <w:rPr>
          <w:rFonts w:asciiTheme="minorHAnsi" w:eastAsiaTheme="minorEastAsia" w:hAnsiTheme="minorHAnsi" w:cstheme="minorBidi"/>
          <w:kern w:val="2"/>
          <w14:ligatures w14:val="standardContextual"/>
        </w:rPr>
      </w:pPr>
      <w:hyperlink w:anchor="_Toc212099918" w:history="1">
        <w:r w:rsidRPr="00285A31">
          <w:rPr>
            <w:rStyle w:val="a3"/>
          </w:rPr>
          <w:t>Председатель Партии СПРАВЕДЛИВАЯ РОССИЯ – ЗА ПРАВДУ, руководитель партийной фракции в Госдуме Сергей Миронов предлагает увеличить пенсии детям, оставшимся без родителей, за счёт повышения индивидуального пенсионного коэффициента. Законопроект по данному вопросу внесён на рассмотрение в Государственную Думу.</w:t>
        </w:r>
        <w:r>
          <w:rPr>
            <w:webHidden/>
          </w:rPr>
          <w:tab/>
        </w:r>
        <w:r>
          <w:rPr>
            <w:webHidden/>
          </w:rPr>
          <w:fldChar w:fldCharType="begin"/>
        </w:r>
        <w:r>
          <w:rPr>
            <w:webHidden/>
          </w:rPr>
          <w:instrText xml:space="preserve"> PAGEREF _Toc212099918 \h </w:instrText>
        </w:r>
        <w:r>
          <w:rPr>
            <w:webHidden/>
          </w:rPr>
        </w:r>
        <w:r>
          <w:rPr>
            <w:webHidden/>
          </w:rPr>
          <w:fldChar w:fldCharType="separate"/>
        </w:r>
        <w:r w:rsidR="00584121">
          <w:rPr>
            <w:webHidden/>
          </w:rPr>
          <w:t>47</w:t>
        </w:r>
        <w:r>
          <w:rPr>
            <w:webHidden/>
          </w:rPr>
          <w:fldChar w:fldCharType="end"/>
        </w:r>
      </w:hyperlink>
    </w:p>
    <w:p w14:paraId="7B318AE1" w14:textId="29EF1BF6"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19" w:history="1">
        <w:r w:rsidRPr="00285A31">
          <w:rPr>
            <w:rStyle w:val="a3"/>
            <w:noProof/>
          </w:rPr>
          <w:t>МК, 22.10.2025, Количество получающих пенсию в ВТБ россиян превысило 4 млн человек</w:t>
        </w:r>
        <w:r>
          <w:rPr>
            <w:noProof/>
            <w:webHidden/>
          </w:rPr>
          <w:tab/>
        </w:r>
        <w:r>
          <w:rPr>
            <w:noProof/>
            <w:webHidden/>
          </w:rPr>
          <w:fldChar w:fldCharType="begin"/>
        </w:r>
        <w:r>
          <w:rPr>
            <w:noProof/>
            <w:webHidden/>
          </w:rPr>
          <w:instrText xml:space="preserve"> PAGEREF _Toc212099919 \h </w:instrText>
        </w:r>
        <w:r>
          <w:rPr>
            <w:noProof/>
            <w:webHidden/>
          </w:rPr>
        </w:r>
        <w:r>
          <w:rPr>
            <w:noProof/>
            <w:webHidden/>
          </w:rPr>
          <w:fldChar w:fldCharType="separate"/>
        </w:r>
        <w:r w:rsidR="00584121">
          <w:rPr>
            <w:noProof/>
            <w:webHidden/>
          </w:rPr>
          <w:t>48</w:t>
        </w:r>
        <w:r>
          <w:rPr>
            <w:noProof/>
            <w:webHidden/>
          </w:rPr>
          <w:fldChar w:fldCharType="end"/>
        </w:r>
      </w:hyperlink>
    </w:p>
    <w:p w14:paraId="36A9CEA1" w14:textId="72E0149E" w:rsidR="00890888" w:rsidRDefault="00890888">
      <w:pPr>
        <w:pStyle w:val="31"/>
        <w:rPr>
          <w:rFonts w:asciiTheme="minorHAnsi" w:eastAsiaTheme="minorEastAsia" w:hAnsiTheme="minorHAnsi" w:cstheme="minorBidi"/>
          <w:kern w:val="2"/>
          <w14:ligatures w14:val="standardContextual"/>
        </w:rPr>
      </w:pPr>
      <w:hyperlink w:anchor="_Toc212099920" w:history="1">
        <w:r w:rsidRPr="00285A31">
          <w:rPr>
            <w:rStyle w:val="a3"/>
          </w:rPr>
          <w:t>За девять месяцев 2025 года ВТБ зачислил клиентам более 650 млрд рублей пенсионных средств, что вдвое превышает показатель прошлого года. Каждый десятый российский пенсионер обслуживается в банке, сообщили в пресс-службе.</w:t>
        </w:r>
        <w:r>
          <w:rPr>
            <w:webHidden/>
          </w:rPr>
          <w:tab/>
        </w:r>
        <w:r>
          <w:rPr>
            <w:webHidden/>
          </w:rPr>
          <w:fldChar w:fldCharType="begin"/>
        </w:r>
        <w:r>
          <w:rPr>
            <w:webHidden/>
          </w:rPr>
          <w:instrText xml:space="preserve"> PAGEREF _Toc212099920 \h </w:instrText>
        </w:r>
        <w:r>
          <w:rPr>
            <w:webHidden/>
          </w:rPr>
        </w:r>
        <w:r>
          <w:rPr>
            <w:webHidden/>
          </w:rPr>
          <w:fldChar w:fldCharType="separate"/>
        </w:r>
        <w:r w:rsidR="00584121">
          <w:rPr>
            <w:webHidden/>
          </w:rPr>
          <w:t>48</w:t>
        </w:r>
        <w:r>
          <w:rPr>
            <w:webHidden/>
          </w:rPr>
          <w:fldChar w:fldCharType="end"/>
        </w:r>
      </w:hyperlink>
    </w:p>
    <w:p w14:paraId="2B68B7C1" w14:textId="73C1CABE"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21" w:history="1">
        <w:r w:rsidRPr="00285A31">
          <w:rPr>
            <w:rStyle w:val="a3"/>
            <w:noProof/>
          </w:rPr>
          <w:t>МК, 22.10.2025, Копить себе на пенсию должны начинать подростки: профессор Плехановки рассказала, как изменится начисление пенсионных баллов</w:t>
        </w:r>
        <w:r>
          <w:rPr>
            <w:noProof/>
            <w:webHidden/>
          </w:rPr>
          <w:tab/>
        </w:r>
        <w:r>
          <w:rPr>
            <w:noProof/>
            <w:webHidden/>
          </w:rPr>
          <w:fldChar w:fldCharType="begin"/>
        </w:r>
        <w:r>
          <w:rPr>
            <w:noProof/>
            <w:webHidden/>
          </w:rPr>
          <w:instrText xml:space="preserve"> PAGEREF _Toc212099921 \h </w:instrText>
        </w:r>
        <w:r>
          <w:rPr>
            <w:noProof/>
            <w:webHidden/>
          </w:rPr>
        </w:r>
        <w:r>
          <w:rPr>
            <w:noProof/>
            <w:webHidden/>
          </w:rPr>
          <w:fldChar w:fldCharType="separate"/>
        </w:r>
        <w:r w:rsidR="00584121">
          <w:rPr>
            <w:noProof/>
            <w:webHidden/>
          </w:rPr>
          <w:t>48</w:t>
        </w:r>
        <w:r>
          <w:rPr>
            <w:noProof/>
            <w:webHidden/>
          </w:rPr>
          <w:fldChar w:fldCharType="end"/>
        </w:r>
      </w:hyperlink>
    </w:p>
    <w:p w14:paraId="6B5E229B" w14:textId="4D4367C9" w:rsidR="00890888" w:rsidRDefault="00890888">
      <w:pPr>
        <w:pStyle w:val="31"/>
        <w:rPr>
          <w:rFonts w:asciiTheme="minorHAnsi" w:eastAsiaTheme="minorEastAsia" w:hAnsiTheme="minorHAnsi" w:cstheme="minorBidi"/>
          <w:kern w:val="2"/>
          <w14:ligatures w14:val="standardContextual"/>
        </w:rPr>
      </w:pPr>
      <w:hyperlink w:anchor="_Toc212099922" w:history="1">
        <w:r w:rsidRPr="00285A31">
          <w:rPr>
            <w:rStyle w:val="a3"/>
          </w:rPr>
          <w:t>В Совете Федерации посоветовали школьникам работать аж с 14 лет, чтобы накопить себе хоть на какую-то пенсию. Об этом заявила сенатор Наталья Косихина. В противном случае нынешних тинейджеров может ждать нищета.</w:t>
        </w:r>
        <w:r>
          <w:rPr>
            <w:webHidden/>
          </w:rPr>
          <w:tab/>
        </w:r>
        <w:r>
          <w:rPr>
            <w:webHidden/>
          </w:rPr>
          <w:fldChar w:fldCharType="begin"/>
        </w:r>
        <w:r>
          <w:rPr>
            <w:webHidden/>
          </w:rPr>
          <w:instrText xml:space="preserve"> PAGEREF _Toc212099922 \h </w:instrText>
        </w:r>
        <w:r>
          <w:rPr>
            <w:webHidden/>
          </w:rPr>
        </w:r>
        <w:r>
          <w:rPr>
            <w:webHidden/>
          </w:rPr>
          <w:fldChar w:fldCharType="separate"/>
        </w:r>
        <w:r w:rsidR="00584121">
          <w:rPr>
            <w:webHidden/>
          </w:rPr>
          <w:t>48</w:t>
        </w:r>
        <w:r>
          <w:rPr>
            <w:webHidden/>
          </w:rPr>
          <w:fldChar w:fldCharType="end"/>
        </w:r>
      </w:hyperlink>
    </w:p>
    <w:p w14:paraId="156276B1" w14:textId="1EF2D338"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23" w:history="1">
        <w:r w:rsidRPr="00285A31">
          <w:rPr>
            <w:rStyle w:val="a3"/>
            <w:noProof/>
          </w:rPr>
          <w:t>Новости Москвы, 22.10.2025, Ждать индексации не обязательно: шесть способов поднять пенсию</w:t>
        </w:r>
        <w:r>
          <w:rPr>
            <w:noProof/>
            <w:webHidden/>
          </w:rPr>
          <w:tab/>
        </w:r>
        <w:r>
          <w:rPr>
            <w:noProof/>
            <w:webHidden/>
          </w:rPr>
          <w:fldChar w:fldCharType="begin"/>
        </w:r>
        <w:r>
          <w:rPr>
            <w:noProof/>
            <w:webHidden/>
          </w:rPr>
          <w:instrText xml:space="preserve"> PAGEREF _Toc212099923 \h </w:instrText>
        </w:r>
        <w:r>
          <w:rPr>
            <w:noProof/>
            <w:webHidden/>
          </w:rPr>
        </w:r>
        <w:r>
          <w:rPr>
            <w:noProof/>
            <w:webHidden/>
          </w:rPr>
          <w:fldChar w:fldCharType="separate"/>
        </w:r>
        <w:r w:rsidR="00584121">
          <w:rPr>
            <w:noProof/>
            <w:webHidden/>
          </w:rPr>
          <w:t>50</w:t>
        </w:r>
        <w:r>
          <w:rPr>
            <w:noProof/>
            <w:webHidden/>
          </w:rPr>
          <w:fldChar w:fldCharType="end"/>
        </w:r>
      </w:hyperlink>
    </w:p>
    <w:p w14:paraId="7D702ACE" w14:textId="154EF1B4" w:rsidR="00890888" w:rsidRDefault="00890888">
      <w:pPr>
        <w:pStyle w:val="31"/>
        <w:rPr>
          <w:rFonts w:asciiTheme="minorHAnsi" w:eastAsiaTheme="minorEastAsia" w:hAnsiTheme="minorHAnsi" w:cstheme="minorBidi"/>
          <w:kern w:val="2"/>
          <w14:ligatures w14:val="standardContextual"/>
        </w:rPr>
      </w:pPr>
      <w:hyperlink w:anchor="_Toc212099924" w:history="1">
        <w:r w:rsidRPr="00285A31">
          <w:rPr>
            <w:rStyle w:val="a3"/>
          </w:rPr>
          <w:t>Россиянам ежегодно индексируют пенсию на размер инфляции, но этого все равно может быть недостаточно для комфортной жизни. Однако есть способы поднять себе выплаты, взяв все в свои руки. Расскажем о всех возможностях.</w:t>
        </w:r>
        <w:r>
          <w:rPr>
            <w:webHidden/>
          </w:rPr>
          <w:tab/>
        </w:r>
        <w:r>
          <w:rPr>
            <w:webHidden/>
          </w:rPr>
          <w:fldChar w:fldCharType="begin"/>
        </w:r>
        <w:r>
          <w:rPr>
            <w:webHidden/>
          </w:rPr>
          <w:instrText xml:space="preserve"> PAGEREF _Toc212099924 \h </w:instrText>
        </w:r>
        <w:r>
          <w:rPr>
            <w:webHidden/>
          </w:rPr>
        </w:r>
        <w:r>
          <w:rPr>
            <w:webHidden/>
          </w:rPr>
          <w:fldChar w:fldCharType="separate"/>
        </w:r>
        <w:r w:rsidR="00584121">
          <w:rPr>
            <w:webHidden/>
          </w:rPr>
          <w:t>50</w:t>
        </w:r>
        <w:r>
          <w:rPr>
            <w:webHidden/>
          </w:rPr>
          <w:fldChar w:fldCharType="end"/>
        </w:r>
      </w:hyperlink>
    </w:p>
    <w:p w14:paraId="53271E1D" w14:textId="2D2D5527"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25" w:history="1">
        <w:r w:rsidRPr="00285A31">
          <w:rPr>
            <w:rStyle w:val="a3"/>
            <w:noProof/>
          </w:rPr>
          <w:t>1rre.ru, 22.10.2025, Цифровая трансформация пенсий: за и против</w:t>
        </w:r>
        <w:r>
          <w:rPr>
            <w:noProof/>
            <w:webHidden/>
          </w:rPr>
          <w:tab/>
        </w:r>
        <w:r>
          <w:rPr>
            <w:noProof/>
            <w:webHidden/>
          </w:rPr>
          <w:fldChar w:fldCharType="begin"/>
        </w:r>
        <w:r>
          <w:rPr>
            <w:noProof/>
            <w:webHidden/>
          </w:rPr>
          <w:instrText xml:space="preserve"> PAGEREF _Toc212099925 \h </w:instrText>
        </w:r>
        <w:r>
          <w:rPr>
            <w:noProof/>
            <w:webHidden/>
          </w:rPr>
        </w:r>
        <w:r>
          <w:rPr>
            <w:noProof/>
            <w:webHidden/>
          </w:rPr>
          <w:fldChar w:fldCharType="separate"/>
        </w:r>
        <w:r w:rsidR="00584121">
          <w:rPr>
            <w:noProof/>
            <w:webHidden/>
          </w:rPr>
          <w:t>52</w:t>
        </w:r>
        <w:r>
          <w:rPr>
            <w:noProof/>
            <w:webHidden/>
          </w:rPr>
          <w:fldChar w:fldCharType="end"/>
        </w:r>
      </w:hyperlink>
    </w:p>
    <w:p w14:paraId="1EBB335A" w14:textId="0DBCFD87" w:rsidR="00890888" w:rsidRDefault="00890888">
      <w:pPr>
        <w:pStyle w:val="31"/>
        <w:rPr>
          <w:rFonts w:asciiTheme="minorHAnsi" w:eastAsiaTheme="minorEastAsia" w:hAnsiTheme="minorHAnsi" w:cstheme="minorBidi"/>
          <w:kern w:val="2"/>
          <w14:ligatures w14:val="standardContextual"/>
        </w:rPr>
      </w:pPr>
      <w:hyperlink w:anchor="_Toc212099926" w:history="1">
        <w:r w:rsidRPr="00285A31">
          <w:rPr>
            <w:rStyle w:val="a3"/>
          </w:rPr>
          <w:t>По данным летнего опроса ВЦИОМ, свыше половины россиян не намерены переходить на цифровой рубль. Более 40% граждан не обнаруживают преимуществ новой валюты по сравнению с привычными наличными и безналичными средствами. Наибольшую озабоченность по этому вопросу испытывают пожилые люди, которые опасаются, что переход на цифровой рубль может стать обязательным.</w:t>
        </w:r>
        <w:r>
          <w:rPr>
            <w:webHidden/>
          </w:rPr>
          <w:tab/>
        </w:r>
        <w:r>
          <w:rPr>
            <w:webHidden/>
          </w:rPr>
          <w:fldChar w:fldCharType="begin"/>
        </w:r>
        <w:r>
          <w:rPr>
            <w:webHidden/>
          </w:rPr>
          <w:instrText xml:space="preserve"> PAGEREF _Toc212099926 \h </w:instrText>
        </w:r>
        <w:r>
          <w:rPr>
            <w:webHidden/>
          </w:rPr>
        </w:r>
        <w:r>
          <w:rPr>
            <w:webHidden/>
          </w:rPr>
          <w:fldChar w:fldCharType="separate"/>
        </w:r>
        <w:r w:rsidR="00584121">
          <w:rPr>
            <w:webHidden/>
          </w:rPr>
          <w:t>52</w:t>
        </w:r>
        <w:r>
          <w:rPr>
            <w:webHidden/>
          </w:rPr>
          <w:fldChar w:fldCharType="end"/>
        </w:r>
      </w:hyperlink>
    </w:p>
    <w:p w14:paraId="0EADBDFE" w14:textId="7017B2A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27" w:history="1">
        <w:r w:rsidRPr="00285A31">
          <w:rPr>
            <w:rStyle w:val="a3"/>
            <w:noProof/>
          </w:rPr>
          <w:t>NEWS.ru, 23.10.2025, Депутат Говырин: страховая пенсия будет расти ежегодно на 7,5-8%</w:t>
        </w:r>
        <w:r>
          <w:rPr>
            <w:noProof/>
            <w:webHidden/>
          </w:rPr>
          <w:tab/>
        </w:r>
        <w:r>
          <w:rPr>
            <w:noProof/>
            <w:webHidden/>
          </w:rPr>
          <w:fldChar w:fldCharType="begin"/>
        </w:r>
        <w:r>
          <w:rPr>
            <w:noProof/>
            <w:webHidden/>
          </w:rPr>
          <w:instrText xml:space="preserve"> PAGEREF _Toc212099927 \h </w:instrText>
        </w:r>
        <w:r>
          <w:rPr>
            <w:noProof/>
            <w:webHidden/>
          </w:rPr>
        </w:r>
        <w:r>
          <w:rPr>
            <w:noProof/>
            <w:webHidden/>
          </w:rPr>
          <w:fldChar w:fldCharType="separate"/>
        </w:r>
        <w:r w:rsidR="00584121">
          <w:rPr>
            <w:noProof/>
            <w:webHidden/>
          </w:rPr>
          <w:t>53</w:t>
        </w:r>
        <w:r>
          <w:rPr>
            <w:noProof/>
            <w:webHidden/>
          </w:rPr>
          <w:fldChar w:fldCharType="end"/>
        </w:r>
      </w:hyperlink>
    </w:p>
    <w:p w14:paraId="3A5E78E3" w14:textId="51E01889" w:rsidR="00890888" w:rsidRDefault="00890888">
      <w:pPr>
        <w:pStyle w:val="31"/>
        <w:rPr>
          <w:rFonts w:asciiTheme="minorHAnsi" w:eastAsiaTheme="minorEastAsia" w:hAnsiTheme="minorHAnsi" w:cstheme="minorBidi"/>
          <w:kern w:val="2"/>
          <w14:ligatures w14:val="standardContextual"/>
        </w:rPr>
      </w:pPr>
      <w:hyperlink w:anchor="_Toc212099928" w:history="1">
        <w:r w:rsidRPr="00285A31">
          <w:rPr>
            <w:rStyle w:val="a3"/>
          </w:rPr>
          <w:t>Страховые пенсии россиян будут ежегодно увеличиваться на 7,5-8% в течение ближайших лет, заявил NEWS.ru член комитета Госдумы по малому и среднему предпринимательству Алексей Говырин. По его словам, индексация будет проводиться в два этапа - в феврале и апреле.</w:t>
        </w:r>
        <w:r>
          <w:rPr>
            <w:webHidden/>
          </w:rPr>
          <w:tab/>
        </w:r>
        <w:r>
          <w:rPr>
            <w:webHidden/>
          </w:rPr>
          <w:fldChar w:fldCharType="begin"/>
        </w:r>
        <w:r>
          <w:rPr>
            <w:webHidden/>
          </w:rPr>
          <w:instrText xml:space="preserve"> PAGEREF _Toc212099928 \h </w:instrText>
        </w:r>
        <w:r>
          <w:rPr>
            <w:webHidden/>
          </w:rPr>
        </w:r>
        <w:r>
          <w:rPr>
            <w:webHidden/>
          </w:rPr>
          <w:fldChar w:fldCharType="separate"/>
        </w:r>
        <w:r w:rsidR="00584121">
          <w:rPr>
            <w:webHidden/>
          </w:rPr>
          <w:t>53</w:t>
        </w:r>
        <w:r>
          <w:rPr>
            <w:webHidden/>
          </w:rPr>
          <w:fldChar w:fldCharType="end"/>
        </w:r>
      </w:hyperlink>
    </w:p>
    <w:p w14:paraId="55507E78" w14:textId="0E551BD6"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29" w:history="1">
        <w:r w:rsidRPr="00285A31">
          <w:rPr>
            <w:rStyle w:val="a3"/>
            <w:noProof/>
          </w:rPr>
          <w:t>NEWS.ru, 23.10.2025, В Госдуме предложили увеличить зарплаты и пенсии россиян в четыре раза</w:t>
        </w:r>
        <w:r>
          <w:rPr>
            <w:noProof/>
            <w:webHidden/>
          </w:rPr>
          <w:tab/>
        </w:r>
        <w:r>
          <w:rPr>
            <w:noProof/>
            <w:webHidden/>
          </w:rPr>
          <w:fldChar w:fldCharType="begin"/>
        </w:r>
        <w:r>
          <w:rPr>
            <w:noProof/>
            <w:webHidden/>
          </w:rPr>
          <w:instrText xml:space="preserve"> PAGEREF _Toc212099929 \h </w:instrText>
        </w:r>
        <w:r>
          <w:rPr>
            <w:noProof/>
            <w:webHidden/>
          </w:rPr>
        </w:r>
        <w:r>
          <w:rPr>
            <w:noProof/>
            <w:webHidden/>
          </w:rPr>
          <w:fldChar w:fldCharType="separate"/>
        </w:r>
        <w:r w:rsidR="00584121">
          <w:rPr>
            <w:noProof/>
            <w:webHidden/>
          </w:rPr>
          <w:t>54</w:t>
        </w:r>
        <w:r>
          <w:rPr>
            <w:noProof/>
            <w:webHidden/>
          </w:rPr>
          <w:fldChar w:fldCharType="end"/>
        </w:r>
      </w:hyperlink>
    </w:p>
    <w:p w14:paraId="0C10B1EA" w14:textId="5CCD7DB1" w:rsidR="00890888" w:rsidRDefault="00890888">
      <w:pPr>
        <w:pStyle w:val="31"/>
        <w:rPr>
          <w:rFonts w:asciiTheme="minorHAnsi" w:eastAsiaTheme="minorEastAsia" w:hAnsiTheme="minorHAnsi" w:cstheme="minorBidi"/>
          <w:kern w:val="2"/>
          <w14:ligatures w14:val="standardContextual"/>
        </w:rPr>
      </w:pPr>
      <w:hyperlink w:anchor="_Toc212099930" w:history="1">
        <w:r w:rsidRPr="00285A31">
          <w:rPr>
            <w:rStyle w:val="a3"/>
          </w:rPr>
          <w:t>Средний уровень заработной платы в России должен достигать 400 тыс. рублей, заявил NEWS.ru депутат Госдумы Николай Арефьев. По его словам, для соответствия европейским стандартам также необходимо проиндексировать пенсионные выплаты.</w:t>
        </w:r>
        <w:r>
          <w:rPr>
            <w:webHidden/>
          </w:rPr>
          <w:tab/>
        </w:r>
        <w:r>
          <w:rPr>
            <w:webHidden/>
          </w:rPr>
          <w:fldChar w:fldCharType="begin"/>
        </w:r>
        <w:r>
          <w:rPr>
            <w:webHidden/>
          </w:rPr>
          <w:instrText xml:space="preserve"> PAGEREF _Toc212099930 \h </w:instrText>
        </w:r>
        <w:r>
          <w:rPr>
            <w:webHidden/>
          </w:rPr>
        </w:r>
        <w:r>
          <w:rPr>
            <w:webHidden/>
          </w:rPr>
          <w:fldChar w:fldCharType="separate"/>
        </w:r>
        <w:r w:rsidR="00584121">
          <w:rPr>
            <w:webHidden/>
          </w:rPr>
          <w:t>54</w:t>
        </w:r>
        <w:r>
          <w:rPr>
            <w:webHidden/>
          </w:rPr>
          <w:fldChar w:fldCharType="end"/>
        </w:r>
      </w:hyperlink>
    </w:p>
    <w:p w14:paraId="77861C32" w14:textId="28EC5CF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31" w:history="1">
        <w:r w:rsidRPr="00285A31">
          <w:rPr>
            <w:rStyle w:val="a3"/>
            <w:noProof/>
          </w:rPr>
          <w:t>NEWS.ru, 22.10.2025, Эксперт допустил заморозку индексации соцнадбавок из-за дефицита бюджета</w:t>
        </w:r>
        <w:r>
          <w:rPr>
            <w:noProof/>
            <w:webHidden/>
          </w:rPr>
          <w:tab/>
        </w:r>
        <w:r>
          <w:rPr>
            <w:noProof/>
            <w:webHidden/>
          </w:rPr>
          <w:fldChar w:fldCharType="begin"/>
        </w:r>
        <w:r>
          <w:rPr>
            <w:noProof/>
            <w:webHidden/>
          </w:rPr>
          <w:instrText xml:space="preserve"> PAGEREF _Toc212099931 \h </w:instrText>
        </w:r>
        <w:r>
          <w:rPr>
            <w:noProof/>
            <w:webHidden/>
          </w:rPr>
        </w:r>
        <w:r>
          <w:rPr>
            <w:noProof/>
            <w:webHidden/>
          </w:rPr>
          <w:fldChar w:fldCharType="separate"/>
        </w:r>
        <w:r w:rsidR="00584121">
          <w:rPr>
            <w:noProof/>
            <w:webHidden/>
          </w:rPr>
          <w:t>54</w:t>
        </w:r>
        <w:r>
          <w:rPr>
            <w:noProof/>
            <w:webHidden/>
          </w:rPr>
          <w:fldChar w:fldCharType="end"/>
        </w:r>
      </w:hyperlink>
    </w:p>
    <w:p w14:paraId="6EF4A139" w14:textId="30BAD990" w:rsidR="00890888" w:rsidRDefault="00890888">
      <w:pPr>
        <w:pStyle w:val="31"/>
        <w:rPr>
          <w:rFonts w:asciiTheme="minorHAnsi" w:eastAsiaTheme="minorEastAsia" w:hAnsiTheme="minorHAnsi" w:cstheme="minorBidi"/>
          <w:kern w:val="2"/>
          <w14:ligatures w14:val="standardContextual"/>
        </w:rPr>
      </w:pPr>
      <w:hyperlink w:anchor="_Toc212099932" w:history="1">
        <w:r w:rsidRPr="00285A31">
          <w:rPr>
            <w:rStyle w:val="a3"/>
          </w:rPr>
          <w:t>Для решения проблемы дефицита бюджета власти с большей вероятностью пойдут по пути увеличения налогов, а не прямого сокращения социальных расходов, заявил в интервью NEWS.ru бывший первый зампред ЦБ профессор РАНХиГС Александр Хандруев. При этом эксперт не исключил приостановку индексации отдельных надбавок.</w:t>
        </w:r>
        <w:r>
          <w:rPr>
            <w:webHidden/>
          </w:rPr>
          <w:tab/>
        </w:r>
        <w:r>
          <w:rPr>
            <w:webHidden/>
          </w:rPr>
          <w:fldChar w:fldCharType="begin"/>
        </w:r>
        <w:r>
          <w:rPr>
            <w:webHidden/>
          </w:rPr>
          <w:instrText xml:space="preserve"> PAGEREF _Toc212099932 \h </w:instrText>
        </w:r>
        <w:r>
          <w:rPr>
            <w:webHidden/>
          </w:rPr>
        </w:r>
        <w:r>
          <w:rPr>
            <w:webHidden/>
          </w:rPr>
          <w:fldChar w:fldCharType="separate"/>
        </w:r>
        <w:r w:rsidR="00584121">
          <w:rPr>
            <w:webHidden/>
          </w:rPr>
          <w:t>54</w:t>
        </w:r>
        <w:r>
          <w:rPr>
            <w:webHidden/>
          </w:rPr>
          <w:fldChar w:fldCharType="end"/>
        </w:r>
      </w:hyperlink>
    </w:p>
    <w:p w14:paraId="39D9F9AC" w14:textId="2D95CF11"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33" w:history="1">
        <w:r w:rsidRPr="00285A31">
          <w:rPr>
            <w:rStyle w:val="a3"/>
            <w:noProof/>
          </w:rPr>
          <w:t>NEWS.ru, 22.10.2025, Двойная пенсия к новому году: кому положены выплаты в декабре 2025-го</w:t>
        </w:r>
        <w:r>
          <w:rPr>
            <w:noProof/>
            <w:webHidden/>
          </w:rPr>
          <w:tab/>
        </w:r>
        <w:r>
          <w:rPr>
            <w:noProof/>
            <w:webHidden/>
          </w:rPr>
          <w:fldChar w:fldCharType="begin"/>
        </w:r>
        <w:r>
          <w:rPr>
            <w:noProof/>
            <w:webHidden/>
          </w:rPr>
          <w:instrText xml:space="preserve"> PAGEREF _Toc212099933 \h </w:instrText>
        </w:r>
        <w:r>
          <w:rPr>
            <w:noProof/>
            <w:webHidden/>
          </w:rPr>
        </w:r>
        <w:r>
          <w:rPr>
            <w:noProof/>
            <w:webHidden/>
          </w:rPr>
          <w:fldChar w:fldCharType="separate"/>
        </w:r>
        <w:r w:rsidR="00584121">
          <w:rPr>
            <w:noProof/>
            <w:webHidden/>
          </w:rPr>
          <w:t>55</w:t>
        </w:r>
        <w:r>
          <w:rPr>
            <w:noProof/>
            <w:webHidden/>
          </w:rPr>
          <w:fldChar w:fldCharType="end"/>
        </w:r>
      </w:hyperlink>
    </w:p>
    <w:p w14:paraId="7A4C1FF6" w14:textId="0D1C8D10" w:rsidR="00890888" w:rsidRDefault="00890888">
      <w:pPr>
        <w:pStyle w:val="31"/>
        <w:rPr>
          <w:rFonts w:asciiTheme="minorHAnsi" w:eastAsiaTheme="minorEastAsia" w:hAnsiTheme="minorHAnsi" w:cstheme="minorBidi"/>
          <w:kern w:val="2"/>
          <w14:ligatures w14:val="standardContextual"/>
        </w:rPr>
      </w:pPr>
      <w:hyperlink w:anchor="_Toc212099934" w:history="1">
        <w:r w:rsidRPr="00285A31">
          <w:rPr>
            <w:rStyle w:val="a3"/>
          </w:rPr>
          <w:t>В последний месяц 2025 года российским пенсионерам дважды выплатят страховое содержание - в рамках стандартного декабрьского начисления и досрочно за январь 2026-го. Какие категории граждан получат двойную пенсию, какая будет итоговая сумма - в материале NEWS.ru.</w:t>
        </w:r>
        <w:r>
          <w:rPr>
            <w:webHidden/>
          </w:rPr>
          <w:tab/>
        </w:r>
        <w:r>
          <w:rPr>
            <w:webHidden/>
          </w:rPr>
          <w:fldChar w:fldCharType="begin"/>
        </w:r>
        <w:r>
          <w:rPr>
            <w:webHidden/>
          </w:rPr>
          <w:instrText xml:space="preserve"> PAGEREF _Toc212099934 \h </w:instrText>
        </w:r>
        <w:r>
          <w:rPr>
            <w:webHidden/>
          </w:rPr>
        </w:r>
        <w:r>
          <w:rPr>
            <w:webHidden/>
          </w:rPr>
          <w:fldChar w:fldCharType="separate"/>
        </w:r>
        <w:r w:rsidR="00584121">
          <w:rPr>
            <w:webHidden/>
          </w:rPr>
          <w:t>55</w:t>
        </w:r>
        <w:r>
          <w:rPr>
            <w:webHidden/>
          </w:rPr>
          <w:fldChar w:fldCharType="end"/>
        </w:r>
      </w:hyperlink>
    </w:p>
    <w:p w14:paraId="55731075" w14:textId="3E410467"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35" w:history="1">
        <w:r w:rsidRPr="00285A31">
          <w:rPr>
            <w:rStyle w:val="a3"/>
            <w:noProof/>
          </w:rPr>
          <w:t>Life.Ru, 23.10.2025, До 1 декабря пенсионеров освободят от ряда выплат. Как получить льготу и внеплановую прибавку</w:t>
        </w:r>
        <w:r>
          <w:rPr>
            <w:noProof/>
            <w:webHidden/>
          </w:rPr>
          <w:tab/>
        </w:r>
        <w:r>
          <w:rPr>
            <w:noProof/>
            <w:webHidden/>
          </w:rPr>
          <w:fldChar w:fldCharType="begin"/>
        </w:r>
        <w:r>
          <w:rPr>
            <w:noProof/>
            <w:webHidden/>
          </w:rPr>
          <w:instrText xml:space="preserve"> PAGEREF _Toc212099935 \h </w:instrText>
        </w:r>
        <w:r>
          <w:rPr>
            <w:noProof/>
            <w:webHidden/>
          </w:rPr>
        </w:r>
        <w:r>
          <w:rPr>
            <w:noProof/>
            <w:webHidden/>
          </w:rPr>
          <w:fldChar w:fldCharType="separate"/>
        </w:r>
        <w:r w:rsidR="00584121">
          <w:rPr>
            <w:noProof/>
            <w:webHidden/>
          </w:rPr>
          <w:t>57</w:t>
        </w:r>
        <w:r>
          <w:rPr>
            <w:noProof/>
            <w:webHidden/>
          </w:rPr>
          <w:fldChar w:fldCharType="end"/>
        </w:r>
      </w:hyperlink>
    </w:p>
    <w:p w14:paraId="3A4B4E84" w14:textId="031F6B11" w:rsidR="00890888" w:rsidRDefault="00890888">
      <w:pPr>
        <w:pStyle w:val="31"/>
        <w:rPr>
          <w:rFonts w:asciiTheme="minorHAnsi" w:eastAsiaTheme="minorEastAsia" w:hAnsiTheme="minorHAnsi" w:cstheme="minorBidi"/>
          <w:kern w:val="2"/>
          <w14:ligatures w14:val="standardContextual"/>
        </w:rPr>
      </w:pPr>
      <w:hyperlink w:anchor="_Toc212099936" w:history="1">
        <w:r w:rsidRPr="00285A31">
          <w:rPr>
            <w:rStyle w:val="a3"/>
          </w:rPr>
          <w:t>Юристы рассказали, какие выплаты нужно успеть сделать до 1 декабря и от каких расходов освободили пенсионеров. Что изменилось в этом году, кто получил право на льготы и прибавку к пенсии?</w:t>
        </w:r>
        <w:r>
          <w:rPr>
            <w:webHidden/>
          </w:rPr>
          <w:tab/>
        </w:r>
        <w:r>
          <w:rPr>
            <w:webHidden/>
          </w:rPr>
          <w:fldChar w:fldCharType="begin"/>
        </w:r>
        <w:r>
          <w:rPr>
            <w:webHidden/>
          </w:rPr>
          <w:instrText xml:space="preserve"> PAGEREF _Toc212099936 \h </w:instrText>
        </w:r>
        <w:r>
          <w:rPr>
            <w:webHidden/>
          </w:rPr>
        </w:r>
        <w:r>
          <w:rPr>
            <w:webHidden/>
          </w:rPr>
          <w:fldChar w:fldCharType="separate"/>
        </w:r>
        <w:r w:rsidR="00584121">
          <w:rPr>
            <w:webHidden/>
          </w:rPr>
          <w:t>57</w:t>
        </w:r>
        <w:r>
          <w:rPr>
            <w:webHidden/>
          </w:rPr>
          <w:fldChar w:fldCharType="end"/>
        </w:r>
      </w:hyperlink>
    </w:p>
    <w:p w14:paraId="760FFB03" w14:textId="2F6E6A6D"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37" w:history="1">
        <w:r w:rsidRPr="00285A31">
          <w:rPr>
            <w:rStyle w:val="a3"/>
            <w:noProof/>
          </w:rPr>
          <w:t>ФедералПресс, 22.10.2025, Кем нужно работать, чтобы получать высокую пенсию: ответ экономиста Балынина</w:t>
        </w:r>
        <w:r>
          <w:rPr>
            <w:noProof/>
            <w:webHidden/>
          </w:rPr>
          <w:tab/>
        </w:r>
        <w:r>
          <w:rPr>
            <w:noProof/>
            <w:webHidden/>
          </w:rPr>
          <w:fldChar w:fldCharType="begin"/>
        </w:r>
        <w:r>
          <w:rPr>
            <w:noProof/>
            <w:webHidden/>
          </w:rPr>
          <w:instrText xml:space="preserve"> PAGEREF _Toc212099937 \h </w:instrText>
        </w:r>
        <w:r>
          <w:rPr>
            <w:noProof/>
            <w:webHidden/>
          </w:rPr>
        </w:r>
        <w:r>
          <w:rPr>
            <w:noProof/>
            <w:webHidden/>
          </w:rPr>
          <w:fldChar w:fldCharType="separate"/>
        </w:r>
        <w:r w:rsidR="00584121">
          <w:rPr>
            <w:noProof/>
            <w:webHidden/>
          </w:rPr>
          <w:t>59</w:t>
        </w:r>
        <w:r>
          <w:rPr>
            <w:noProof/>
            <w:webHidden/>
          </w:rPr>
          <w:fldChar w:fldCharType="end"/>
        </w:r>
      </w:hyperlink>
    </w:p>
    <w:p w14:paraId="5E1D92DB" w14:textId="21E70463" w:rsidR="00890888" w:rsidRDefault="00890888">
      <w:pPr>
        <w:pStyle w:val="31"/>
        <w:rPr>
          <w:rFonts w:asciiTheme="minorHAnsi" w:eastAsiaTheme="minorEastAsia" w:hAnsiTheme="minorHAnsi" w:cstheme="minorBidi"/>
          <w:kern w:val="2"/>
          <w14:ligatures w14:val="standardContextual"/>
        </w:rPr>
      </w:pPr>
      <w:hyperlink w:anchor="_Toc212099938" w:history="1">
        <w:r w:rsidRPr="00285A31">
          <w:rPr>
            <w:rStyle w:val="a3"/>
          </w:rPr>
          <w:t>Размер будущей пенсии зависит не только от продолжительности трудовой деятельности человека, но также важно, кем он работал все это время. Кандидат экономических наук, доцент Финансового университета при правительстве РФ Игорь Балынин рассказал «ФедералПресс», кем нужно работать, чтобы получать высокую пенсию.</w:t>
        </w:r>
        <w:r>
          <w:rPr>
            <w:webHidden/>
          </w:rPr>
          <w:tab/>
        </w:r>
        <w:r>
          <w:rPr>
            <w:webHidden/>
          </w:rPr>
          <w:fldChar w:fldCharType="begin"/>
        </w:r>
        <w:r>
          <w:rPr>
            <w:webHidden/>
          </w:rPr>
          <w:instrText xml:space="preserve"> PAGEREF _Toc212099938 \h </w:instrText>
        </w:r>
        <w:r>
          <w:rPr>
            <w:webHidden/>
          </w:rPr>
        </w:r>
        <w:r>
          <w:rPr>
            <w:webHidden/>
          </w:rPr>
          <w:fldChar w:fldCharType="separate"/>
        </w:r>
        <w:r w:rsidR="00584121">
          <w:rPr>
            <w:webHidden/>
          </w:rPr>
          <w:t>59</w:t>
        </w:r>
        <w:r>
          <w:rPr>
            <w:webHidden/>
          </w:rPr>
          <w:fldChar w:fldCharType="end"/>
        </w:r>
      </w:hyperlink>
    </w:p>
    <w:p w14:paraId="2F97C3A3" w14:textId="35C46774"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39" w:history="1">
        <w:r w:rsidRPr="00285A31">
          <w:rPr>
            <w:rStyle w:val="a3"/>
            <w:noProof/>
          </w:rPr>
          <w:t>Конкурент, 22.10.2025, В России придумали, как увеличить пенсии</w:t>
        </w:r>
        <w:r>
          <w:rPr>
            <w:noProof/>
            <w:webHidden/>
          </w:rPr>
          <w:tab/>
        </w:r>
        <w:r>
          <w:rPr>
            <w:noProof/>
            <w:webHidden/>
          </w:rPr>
          <w:fldChar w:fldCharType="begin"/>
        </w:r>
        <w:r>
          <w:rPr>
            <w:noProof/>
            <w:webHidden/>
          </w:rPr>
          <w:instrText xml:space="preserve"> PAGEREF _Toc212099939 \h </w:instrText>
        </w:r>
        <w:r>
          <w:rPr>
            <w:noProof/>
            <w:webHidden/>
          </w:rPr>
        </w:r>
        <w:r>
          <w:rPr>
            <w:noProof/>
            <w:webHidden/>
          </w:rPr>
          <w:fldChar w:fldCharType="separate"/>
        </w:r>
        <w:r w:rsidR="00584121">
          <w:rPr>
            <w:noProof/>
            <w:webHidden/>
          </w:rPr>
          <w:t>60</w:t>
        </w:r>
        <w:r>
          <w:rPr>
            <w:noProof/>
            <w:webHidden/>
          </w:rPr>
          <w:fldChar w:fldCharType="end"/>
        </w:r>
      </w:hyperlink>
    </w:p>
    <w:p w14:paraId="6C390327" w14:textId="7F6F7C89" w:rsidR="00890888" w:rsidRDefault="00890888">
      <w:pPr>
        <w:pStyle w:val="31"/>
        <w:rPr>
          <w:rFonts w:asciiTheme="minorHAnsi" w:eastAsiaTheme="minorEastAsia" w:hAnsiTheme="minorHAnsi" w:cstheme="minorBidi"/>
          <w:kern w:val="2"/>
          <w14:ligatures w14:val="standardContextual"/>
        </w:rPr>
      </w:pPr>
      <w:hyperlink w:anchor="_Toc212099940" w:history="1">
        <w:r w:rsidRPr="00285A31">
          <w:rPr>
            <w:rStyle w:val="a3"/>
          </w:rPr>
          <w:t>Существующая сейчас система индексации пенсий не успевает за ростом потребительских цен. Чтобы это исправить, способ повышения пенсий необходимо изменить. Об этом заявил депутат Государственной думы Сергей Миронов.</w:t>
        </w:r>
        <w:r>
          <w:rPr>
            <w:webHidden/>
          </w:rPr>
          <w:tab/>
        </w:r>
        <w:r>
          <w:rPr>
            <w:webHidden/>
          </w:rPr>
          <w:fldChar w:fldCharType="begin"/>
        </w:r>
        <w:r>
          <w:rPr>
            <w:webHidden/>
          </w:rPr>
          <w:instrText xml:space="preserve"> PAGEREF _Toc212099940 \h </w:instrText>
        </w:r>
        <w:r>
          <w:rPr>
            <w:webHidden/>
          </w:rPr>
        </w:r>
        <w:r>
          <w:rPr>
            <w:webHidden/>
          </w:rPr>
          <w:fldChar w:fldCharType="separate"/>
        </w:r>
        <w:r w:rsidR="00584121">
          <w:rPr>
            <w:webHidden/>
          </w:rPr>
          <w:t>60</w:t>
        </w:r>
        <w:r>
          <w:rPr>
            <w:webHidden/>
          </w:rPr>
          <w:fldChar w:fldCharType="end"/>
        </w:r>
      </w:hyperlink>
    </w:p>
    <w:p w14:paraId="623ADF2F" w14:textId="5341D4D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41" w:history="1">
        <w:r w:rsidRPr="00285A31">
          <w:rPr>
            <w:rStyle w:val="a3"/>
            <w:noProof/>
          </w:rPr>
          <w:t>Конкурент, 22.10.2025, На более чем 7 000 рублей одним решением: в России задумали резко повысить пенсии</w:t>
        </w:r>
        <w:r>
          <w:rPr>
            <w:noProof/>
            <w:webHidden/>
          </w:rPr>
          <w:tab/>
        </w:r>
        <w:r>
          <w:rPr>
            <w:noProof/>
            <w:webHidden/>
          </w:rPr>
          <w:fldChar w:fldCharType="begin"/>
        </w:r>
        <w:r>
          <w:rPr>
            <w:noProof/>
            <w:webHidden/>
          </w:rPr>
          <w:instrText xml:space="preserve"> PAGEREF _Toc212099941 \h </w:instrText>
        </w:r>
        <w:r>
          <w:rPr>
            <w:noProof/>
            <w:webHidden/>
          </w:rPr>
        </w:r>
        <w:r>
          <w:rPr>
            <w:noProof/>
            <w:webHidden/>
          </w:rPr>
          <w:fldChar w:fldCharType="separate"/>
        </w:r>
        <w:r w:rsidR="00584121">
          <w:rPr>
            <w:noProof/>
            <w:webHidden/>
          </w:rPr>
          <w:t>61</w:t>
        </w:r>
        <w:r>
          <w:rPr>
            <w:noProof/>
            <w:webHidden/>
          </w:rPr>
          <w:fldChar w:fldCharType="end"/>
        </w:r>
      </w:hyperlink>
    </w:p>
    <w:p w14:paraId="0790FD32" w14:textId="3902B72B" w:rsidR="00890888" w:rsidRDefault="00890888">
      <w:pPr>
        <w:pStyle w:val="31"/>
        <w:rPr>
          <w:rFonts w:asciiTheme="minorHAnsi" w:eastAsiaTheme="minorEastAsia" w:hAnsiTheme="minorHAnsi" w:cstheme="minorBidi"/>
          <w:kern w:val="2"/>
          <w14:ligatures w14:val="standardContextual"/>
        </w:rPr>
      </w:pPr>
      <w:hyperlink w:anchor="_Toc212099942" w:history="1">
        <w:r w:rsidRPr="00285A31">
          <w:rPr>
            <w:rStyle w:val="a3"/>
          </w:rPr>
          <w:t>В Государственную думу планируют внести новый законопроект, который в случае принятия может повысить пенсии пожилых граждан более чем на 7 тыс. руб. Об этом рассказал депутат нижней палаты российского парламента Сергей Миронов. Его слова приводит ТАСС.</w:t>
        </w:r>
        <w:r>
          <w:rPr>
            <w:webHidden/>
          </w:rPr>
          <w:tab/>
        </w:r>
        <w:r>
          <w:rPr>
            <w:webHidden/>
          </w:rPr>
          <w:fldChar w:fldCharType="begin"/>
        </w:r>
        <w:r>
          <w:rPr>
            <w:webHidden/>
          </w:rPr>
          <w:instrText xml:space="preserve"> PAGEREF _Toc212099942 \h </w:instrText>
        </w:r>
        <w:r>
          <w:rPr>
            <w:webHidden/>
          </w:rPr>
        </w:r>
        <w:r>
          <w:rPr>
            <w:webHidden/>
          </w:rPr>
          <w:fldChar w:fldCharType="separate"/>
        </w:r>
        <w:r w:rsidR="00584121">
          <w:rPr>
            <w:webHidden/>
          </w:rPr>
          <w:t>61</w:t>
        </w:r>
        <w:r>
          <w:rPr>
            <w:webHidden/>
          </w:rPr>
          <w:fldChar w:fldCharType="end"/>
        </w:r>
      </w:hyperlink>
    </w:p>
    <w:p w14:paraId="604E28F3" w14:textId="1C26270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43" w:history="1">
        <w:r w:rsidRPr="00285A31">
          <w:rPr>
            <w:rStyle w:val="a3"/>
            <w:noProof/>
          </w:rPr>
          <w:t>PRIMPRESS, 22.10.2025, Индексацию пенсий перенесут на год. Пенсионерам объявили о нововведении</w:t>
        </w:r>
        <w:r>
          <w:rPr>
            <w:noProof/>
            <w:webHidden/>
          </w:rPr>
          <w:tab/>
        </w:r>
        <w:r>
          <w:rPr>
            <w:noProof/>
            <w:webHidden/>
          </w:rPr>
          <w:fldChar w:fldCharType="begin"/>
        </w:r>
        <w:r>
          <w:rPr>
            <w:noProof/>
            <w:webHidden/>
          </w:rPr>
          <w:instrText xml:space="preserve"> PAGEREF _Toc212099943 \h </w:instrText>
        </w:r>
        <w:r>
          <w:rPr>
            <w:noProof/>
            <w:webHidden/>
          </w:rPr>
        </w:r>
        <w:r>
          <w:rPr>
            <w:noProof/>
            <w:webHidden/>
          </w:rPr>
          <w:fldChar w:fldCharType="separate"/>
        </w:r>
        <w:r w:rsidR="00584121">
          <w:rPr>
            <w:noProof/>
            <w:webHidden/>
          </w:rPr>
          <w:t>61</w:t>
        </w:r>
        <w:r>
          <w:rPr>
            <w:noProof/>
            <w:webHidden/>
          </w:rPr>
          <w:fldChar w:fldCharType="end"/>
        </w:r>
      </w:hyperlink>
    </w:p>
    <w:p w14:paraId="3185DE8D" w14:textId="6CE677AA" w:rsidR="00890888" w:rsidRDefault="00890888">
      <w:pPr>
        <w:pStyle w:val="31"/>
        <w:rPr>
          <w:rFonts w:asciiTheme="minorHAnsi" w:eastAsiaTheme="minorEastAsia" w:hAnsiTheme="minorHAnsi" w:cstheme="minorBidi"/>
          <w:kern w:val="2"/>
          <w14:ligatures w14:val="standardContextual"/>
        </w:rPr>
      </w:pPr>
      <w:hyperlink w:anchor="_Toc212099944" w:history="1">
        <w:r w:rsidRPr="00285A31">
          <w:rPr>
            <w:rStyle w:val="a3"/>
          </w:rPr>
          <w:t>Пенсионерам рассказали о нововведении, которое связано с процессом индексации пенсий. Власти решили отойти от запланированной ранее схемы, так что принятую ранее индексацию все-таки перенесут на год, сообщает PRIMPRESS.</w:t>
        </w:r>
        <w:r>
          <w:rPr>
            <w:webHidden/>
          </w:rPr>
          <w:tab/>
        </w:r>
        <w:r>
          <w:rPr>
            <w:webHidden/>
          </w:rPr>
          <w:fldChar w:fldCharType="begin"/>
        </w:r>
        <w:r>
          <w:rPr>
            <w:webHidden/>
          </w:rPr>
          <w:instrText xml:space="preserve"> PAGEREF _Toc212099944 \h </w:instrText>
        </w:r>
        <w:r>
          <w:rPr>
            <w:webHidden/>
          </w:rPr>
        </w:r>
        <w:r>
          <w:rPr>
            <w:webHidden/>
          </w:rPr>
          <w:fldChar w:fldCharType="separate"/>
        </w:r>
        <w:r w:rsidR="00584121">
          <w:rPr>
            <w:webHidden/>
          </w:rPr>
          <w:t>61</w:t>
        </w:r>
        <w:r>
          <w:rPr>
            <w:webHidden/>
          </w:rPr>
          <w:fldChar w:fldCharType="end"/>
        </w:r>
      </w:hyperlink>
    </w:p>
    <w:p w14:paraId="77B78CC1" w14:textId="19FC40A4"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45" w:history="1">
        <w:r w:rsidRPr="00285A31">
          <w:rPr>
            <w:rStyle w:val="a3"/>
            <w:noProof/>
          </w:rPr>
          <w:t>PRIMPRESS, 22.10.2025, «Придет вместе с пенсией». Пенсионеров, у которых есть непрерывный стаж, ждет сюрприз</w:t>
        </w:r>
        <w:r>
          <w:rPr>
            <w:noProof/>
            <w:webHidden/>
          </w:rPr>
          <w:tab/>
        </w:r>
        <w:r>
          <w:rPr>
            <w:noProof/>
            <w:webHidden/>
          </w:rPr>
          <w:fldChar w:fldCharType="begin"/>
        </w:r>
        <w:r>
          <w:rPr>
            <w:noProof/>
            <w:webHidden/>
          </w:rPr>
          <w:instrText xml:space="preserve"> PAGEREF _Toc212099945 \h </w:instrText>
        </w:r>
        <w:r>
          <w:rPr>
            <w:noProof/>
            <w:webHidden/>
          </w:rPr>
        </w:r>
        <w:r>
          <w:rPr>
            <w:noProof/>
            <w:webHidden/>
          </w:rPr>
          <w:fldChar w:fldCharType="separate"/>
        </w:r>
        <w:r w:rsidR="00584121">
          <w:rPr>
            <w:noProof/>
            <w:webHidden/>
          </w:rPr>
          <w:t>62</w:t>
        </w:r>
        <w:r>
          <w:rPr>
            <w:noProof/>
            <w:webHidden/>
          </w:rPr>
          <w:fldChar w:fldCharType="end"/>
        </w:r>
      </w:hyperlink>
    </w:p>
    <w:p w14:paraId="579FB788" w14:textId="625816EC" w:rsidR="00890888" w:rsidRDefault="00890888">
      <w:pPr>
        <w:pStyle w:val="31"/>
        <w:rPr>
          <w:rFonts w:asciiTheme="minorHAnsi" w:eastAsiaTheme="minorEastAsia" w:hAnsiTheme="minorHAnsi" w:cstheme="minorBidi"/>
          <w:kern w:val="2"/>
          <w14:ligatures w14:val="standardContextual"/>
        </w:rPr>
      </w:pPr>
      <w:hyperlink w:anchor="_Toc212099946" w:history="1">
        <w:r w:rsidRPr="00285A31">
          <w:rPr>
            <w:rStyle w:val="a3"/>
          </w:rPr>
          <w:t>Пенсионерам рассказали о приятном сюрпризе, который ждет обладателей непрерывного стажа. Такой стаж даст им возможность получить дополнительные деньги, которые будут поступать в течение месяца вместе с пенсией, сообщает PRIMPRESS.</w:t>
        </w:r>
        <w:r>
          <w:rPr>
            <w:webHidden/>
          </w:rPr>
          <w:tab/>
        </w:r>
        <w:r>
          <w:rPr>
            <w:webHidden/>
          </w:rPr>
          <w:fldChar w:fldCharType="begin"/>
        </w:r>
        <w:r>
          <w:rPr>
            <w:webHidden/>
          </w:rPr>
          <w:instrText xml:space="preserve"> PAGEREF _Toc212099946 \h </w:instrText>
        </w:r>
        <w:r>
          <w:rPr>
            <w:webHidden/>
          </w:rPr>
        </w:r>
        <w:r>
          <w:rPr>
            <w:webHidden/>
          </w:rPr>
          <w:fldChar w:fldCharType="separate"/>
        </w:r>
        <w:r w:rsidR="00584121">
          <w:rPr>
            <w:webHidden/>
          </w:rPr>
          <w:t>62</w:t>
        </w:r>
        <w:r>
          <w:rPr>
            <w:webHidden/>
          </w:rPr>
          <w:fldChar w:fldCharType="end"/>
        </w:r>
      </w:hyperlink>
    </w:p>
    <w:p w14:paraId="2550BA25" w14:textId="4CF8DCEB"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47" w:history="1">
        <w:r w:rsidRPr="00285A31">
          <w:rPr>
            <w:rStyle w:val="a3"/>
            <w:noProof/>
          </w:rPr>
          <w:t>Экология Севера, 22.10.2025, Кто успел - тот и богаче: в России разрешили зарабатывать пенсионные баллы до совершеннолетия</w:t>
        </w:r>
        <w:r>
          <w:rPr>
            <w:noProof/>
            <w:webHidden/>
          </w:rPr>
          <w:tab/>
        </w:r>
        <w:r>
          <w:rPr>
            <w:noProof/>
            <w:webHidden/>
          </w:rPr>
          <w:fldChar w:fldCharType="begin"/>
        </w:r>
        <w:r>
          <w:rPr>
            <w:noProof/>
            <w:webHidden/>
          </w:rPr>
          <w:instrText xml:space="preserve"> PAGEREF _Toc212099947 \h </w:instrText>
        </w:r>
        <w:r>
          <w:rPr>
            <w:noProof/>
            <w:webHidden/>
          </w:rPr>
        </w:r>
        <w:r>
          <w:rPr>
            <w:noProof/>
            <w:webHidden/>
          </w:rPr>
          <w:fldChar w:fldCharType="separate"/>
        </w:r>
        <w:r w:rsidR="00584121">
          <w:rPr>
            <w:noProof/>
            <w:webHidden/>
          </w:rPr>
          <w:t>63</w:t>
        </w:r>
        <w:r>
          <w:rPr>
            <w:noProof/>
            <w:webHidden/>
          </w:rPr>
          <w:fldChar w:fldCharType="end"/>
        </w:r>
      </w:hyperlink>
    </w:p>
    <w:p w14:paraId="2501D9D6" w14:textId="6DE73B02" w:rsidR="00890888" w:rsidRDefault="00890888">
      <w:pPr>
        <w:pStyle w:val="31"/>
        <w:rPr>
          <w:rFonts w:asciiTheme="minorHAnsi" w:eastAsiaTheme="minorEastAsia" w:hAnsiTheme="minorHAnsi" w:cstheme="minorBidi"/>
          <w:kern w:val="2"/>
          <w14:ligatures w14:val="standardContextual"/>
        </w:rPr>
      </w:pPr>
      <w:hyperlink w:anchor="_Toc212099948" w:history="1">
        <w:r w:rsidRPr="00285A31">
          <w:rPr>
            <w:rStyle w:val="a3"/>
          </w:rPr>
          <w:t>Пенсионные накопления в России теперь можно начать формировать уже с подросткового возраста. Сенатор Наталия Косихина рассказала, что юноши и девушки с 14 лет могут официально трудоустраиваться и тем самым зарабатывать пенсионные баллы. Такой шаг не только помогает подросткам почувствовать финансовую самостоятельность, но и дает возможность сделать первые взносы в свою будущую пенсию еще до совершеннолетия.</w:t>
        </w:r>
        <w:r>
          <w:rPr>
            <w:webHidden/>
          </w:rPr>
          <w:tab/>
        </w:r>
        <w:r>
          <w:rPr>
            <w:webHidden/>
          </w:rPr>
          <w:fldChar w:fldCharType="begin"/>
        </w:r>
        <w:r>
          <w:rPr>
            <w:webHidden/>
          </w:rPr>
          <w:instrText xml:space="preserve"> PAGEREF _Toc212099948 \h </w:instrText>
        </w:r>
        <w:r>
          <w:rPr>
            <w:webHidden/>
          </w:rPr>
        </w:r>
        <w:r>
          <w:rPr>
            <w:webHidden/>
          </w:rPr>
          <w:fldChar w:fldCharType="separate"/>
        </w:r>
        <w:r w:rsidR="00584121">
          <w:rPr>
            <w:webHidden/>
          </w:rPr>
          <w:t>63</w:t>
        </w:r>
        <w:r>
          <w:rPr>
            <w:webHidden/>
          </w:rPr>
          <w:fldChar w:fldCharType="end"/>
        </w:r>
      </w:hyperlink>
    </w:p>
    <w:p w14:paraId="530EA9A7" w14:textId="6C69D927"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49" w:history="1">
        <w:r w:rsidRPr="00285A31">
          <w:rPr>
            <w:rStyle w:val="a3"/>
            <w:noProof/>
          </w:rPr>
          <w:t>DEITA.RU, 22.10.2025, Россиянам отодвигают выход на пенсию: что происходит, объяснил экономист</w:t>
        </w:r>
        <w:r>
          <w:rPr>
            <w:noProof/>
            <w:webHidden/>
          </w:rPr>
          <w:tab/>
        </w:r>
        <w:r>
          <w:rPr>
            <w:noProof/>
            <w:webHidden/>
          </w:rPr>
          <w:fldChar w:fldCharType="begin"/>
        </w:r>
        <w:r>
          <w:rPr>
            <w:noProof/>
            <w:webHidden/>
          </w:rPr>
          <w:instrText xml:space="preserve"> PAGEREF _Toc212099949 \h </w:instrText>
        </w:r>
        <w:r>
          <w:rPr>
            <w:noProof/>
            <w:webHidden/>
          </w:rPr>
        </w:r>
        <w:r>
          <w:rPr>
            <w:noProof/>
            <w:webHidden/>
          </w:rPr>
          <w:fldChar w:fldCharType="separate"/>
        </w:r>
        <w:r w:rsidR="00584121">
          <w:rPr>
            <w:noProof/>
            <w:webHidden/>
          </w:rPr>
          <w:t>66</w:t>
        </w:r>
        <w:r>
          <w:rPr>
            <w:noProof/>
            <w:webHidden/>
          </w:rPr>
          <w:fldChar w:fldCharType="end"/>
        </w:r>
      </w:hyperlink>
    </w:p>
    <w:p w14:paraId="748F4D5F" w14:textId="67990FBD" w:rsidR="00890888" w:rsidRDefault="00890888">
      <w:pPr>
        <w:pStyle w:val="31"/>
        <w:rPr>
          <w:rFonts w:asciiTheme="minorHAnsi" w:eastAsiaTheme="minorEastAsia" w:hAnsiTheme="minorHAnsi" w:cstheme="minorBidi"/>
          <w:kern w:val="2"/>
          <w14:ligatures w14:val="standardContextual"/>
        </w:rPr>
      </w:pPr>
      <w:hyperlink w:anchor="_Toc212099950" w:history="1">
        <w:r w:rsidRPr="00285A31">
          <w:rPr>
            <w:rStyle w:val="a3"/>
          </w:rPr>
          <w:t>Для того, чтобы получить возможность выйти на пенсию, россиянам требуется не только достичь пенсионного возраста, но также наработать, как минимум, 15 лет трудового стажа и накопить 30 индивидуальных пенсионных коэффициентов. Об этом граждан предупредил экономист Герман Ткаченко, сообщает ИА DEITA.RU.</w:t>
        </w:r>
        <w:r>
          <w:rPr>
            <w:webHidden/>
          </w:rPr>
          <w:tab/>
        </w:r>
        <w:r>
          <w:rPr>
            <w:webHidden/>
          </w:rPr>
          <w:fldChar w:fldCharType="begin"/>
        </w:r>
        <w:r>
          <w:rPr>
            <w:webHidden/>
          </w:rPr>
          <w:instrText xml:space="preserve"> PAGEREF _Toc212099950 \h </w:instrText>
        </w:r>
        <w:r>
          <w:rPr>
            <w:webHidden/>
          </w:rPr>
        </w:r>
        <w:r>
          <w:rPr>
            <w:webHidden/>
          </w:rPr>
          <w:fldChar w:fldCharType="separate"/>
        </w:r>
        <w:r w:rsidR="00584121">
          <w:rPr>
            <w:webHidden/>
          </w:rPr>
          <w:t>66</w:t>
        </w:r>
        <w:r>
          <w:rPr>
            <w:webHidden/>
          </w:rPr>
          <w:fldChar w:fldCharType="end"/>
        </w:r>
      </w:hyperlink>
    </w:p>
    <w:p w14:paraId="38983052" w14:textId="1FC84D0F"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51" w:history="1">
        <w:r w:rsidRPr="00285A31">
          <w:rPr>
            <w:rStyle w:val="a3"/>
            <w:noProof/>
          </w:rPr>
          <w:t>Аргументы.ру, 22.10.2025, Игорь ГЛУХОВСКИЙ, Родить пару футбольных команд для достойной пенсии?</w:t>
        </w:r>
        <w:r>
          <w:rPr>
            <w:noProof/>
            <w:webHidden/>
          </w:rPr>
          <w:tab/>
        </w:r>
        <w:r>
          <w:rPr>
            <w:noProof/>
            <w:webHidden/>
          </w:rPr>
          <w:fldChar w:fldCharType="begin"/>
        </w:r>
        <w:r>
          <w:rPr>
            <w:noProof/>
            <w:webHidden/>
          </w:rPr>
          <w:instrText xml:space="preserve"> PAGEREF _Toc212099951 \h </w:instrText>
        </w:r>
        <w:r>
          <w:rPr>
            <w:noProof/>
            <w:webHidden/>
          </w:rPr>
        </w:r>
        <w:r>
          <w:rPr>
            <w:noProof/>
            <w:webHidden/>
          </w:rPr>
          <w:fldChar w:fldCharType="separate"/>
        </w:r>
        <w:r w:rsidR="00584121">
          <w:rPr>
            <w:noProof/>
            <w:webHidden/>
          </w:rPr>
          <w:t>67</w:t>
        </w:r>
        <w:r>
          <w:rPr>
            <w:noProof/>
            <w:webHidden/>
          </w:rPr>
          <w:fldChar w:fldCharType="end"/>
        </w:r>
      </w:hyperlink>
    </w:p>
    <w:p w14:paraId="4182888A" w14:textId="7339CBA4" w:rsidR="00890888" w:rsidRDefault="00890888">
      <w:pPr>
        <w:pStyle w:val="31"/>
        <w:rPr>
          <w:rFonts w:asciiTheme="minorHAnsi" w:eastAsiaTheme="minorEastAsia" w:hAnsiTheme="minorHAnsi" w:cstheme="minorBidi"/>
          <w:kern w:val="2"/>
          <w14:ligatures w14:val="standardContextual"/>
        </w:rPr>
      </w:pPr>
      <w:hyperlink w:anchor="_Toc212099952" w:history="1">
        <w:r w:rsidRPr="00285A31">
          <w:rPr>
            <w:rStyle w:val="a3"/>
          </w:rPr>
          <w:t>Новый законопроект о начислении пенсионных баллов за материнство предлагается рассмотреть депутатам нижней Палаты российского парламента. Россияне активно обсуждают предложение и уже «окрестили» его «материнской пенсией». На самом деле многодетным мамам некогда зарабатывать достойную пенсию - всё их время практически уходит на рождение и воспитание детей. А что когда придёт возраст выхода на пенсию? Они успеют заработать необходимое количество пенсионных баллов?</w:t>
        </w:r>
        <w:r>
          <w:rPr>
            <w:webHidden/>
          </w:rPr>
          <w:tab/>
        </w:r>
        <w:r>
          <w:rPr>
            <w:webHidden/>
          </w:rPr>
          <w:fldChar w:fldCharType="begin"/>
        </w:r>
        <w:r>
          <w:rPr>
            <w:webHidden/>
          </w:rPr>
          <w:instrText xml:space="preserve"> PAGEREF _Toc212099952 \h </w:instrText>
        </w:r>
        <w:r>
          <w:rPr>
            <w:webHidden/>
          </w:rPr>
        </w:r>
        <w:r>
          <w:rPr>
            <w:webHidden/>
          </w:rPr>
          <w:fldChar w:fldCharType="separate"/>
        </w:r>
        <w:r w:rsidR="00584121">
          <w:rPr>
            <w:webHidden/>
          </w:rPr>
          <w:t>67</w:t>
        </w:r>
        <w:r>
          <w:rPr>
            <w:webHidden/>
          </w:rPr>
          <w:fldChar w:fldCharType="end"/>
        </w:r>
      </w:hyperlink>
    </w:p>
    <w:p w14:paraId="47BCEC4D" w14:textId="22E59FC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53" w:history="1">
        <w:r w:rsidRPr="00285A31">
          <w:rPr>
            <w:rStyle w:val="a3"/>
            <w:noProof/>
          </w:rPr>
          <w:t>SPARK.ru, 22.10.2025, Число резюме от соискателей в возрасте от 65 лет выросло на 70%</w:t>
        </w:r>
        <w:r>
          <w:rPr>
            <w:noProof/>
            <w:webHidden/>
          </w:rPr>
          <w:tab/>
        </w:r>
        <w:r>
          <w:rPr>
            <w:noProof/>
            <w:webHidden/>
          </w:rPr>
          <w:fldChar w:fldCharType="begin"/>
        </w:r>
        <w:r>
          <w:rPr>
            <w:noProof/>
            <w:webHidden/>
          </w:rPr>
          <w:instrText xml:space="preserve"> PAGEREF _Toc212099953 \h </w:instrText>
        </w:r>
        <w:r>
          <w:rPr>
            <w:noProof/>
            <w:webHidden/>
          </w:rPr>
        </w:r>
        <w:r>
          <w:rPr>
            <w:noProof/>
            <w:webHidden/>
          </w:rPr>
          <w:fldChar w:fldCharType="separate"/>
        </w:r>
        <w:r w:rsidR="00584121">
          <w:rPr>
            <w:noProof/>
            <w:webHidden/>
          </w:rPr>
          <w:t>69</w:t>
        </w:r>
        <w:r>
          <w:rPr>
            <w:noProof/>
            <w:webHidden/>
          </w:rPr>
          <w:fldChar w:fldCharType="end"/>
        </w:r>
      </w:hyperlink>
    </w:p>
    <w:p w14:paraId="35C21B77" w14:textId="661BF18D" w:rsidR="00890888" w:rsidRDefault="00890888">
      <w:pPr>
        <w:pStyle w:val="31"/>
        <w:rPr>
          <w:rFonts w:asciiTheme="minorHAnsi" w:eastAsiaTheme="minorEastAsia" w:hAnsiTheme="minorHAnsi" w:cstheme="minorBidi"/>
          <w:kern w:val="2"/>
          <w14:ligatures w14:val="standardContextual"/>
        </w:rPr>
      </w:pPr>
      <w:hyperlink w:anchor="_Toc212099954" w:history="1">
        <w:r w:rsidRPr="00285A31">
          <w:rPr>
            <w:rStyle w:val="a3"/>
          </w:rPr>
          <w:t>Анализ рынка труда показал значительный рост активности соискателей пенсионного возраста. Рекрутинговые агентства зафиксировали существенное увеличение числа резюме от пожилых людей, стремящихся найти работу.</w:t>
        </w:r>
        <w:r>
          <w:rPr>
            <w:webHidden/>
          </w:rPr>
          <w:tab/>
        </w:r>
        <w:r>
          <w:rPr>
            <w:webHidden/>
          </w:rPr>
          <w:fldChar w:fldCharType="begin"/>
        </w:r>
        <w:r>
          <w:rPr>
            <w:webHidden/>
          </w:rPr>
          <w:instrText xml:space="preserve"> PAGEREF _Toc212099954 \h </w:instrText>
        </w:r>
        <w:r>
          <w:rPr>
            <w:webHidden/>
          </w:rPr>
        </w:r>
        <w:r>
          <w:rPr>
            <w:webHidden/>
          </w:rPr>
          <w:fldChar w:fldCharType="separate"/>
        </w:r>
        <w:r w:rsidR="00584121">
          <w:rPr>
            <w:webHidden/>
          </w:rPr>
          <w:t>69</w:t>
        </w:r>
        <w:r>
          <w:rPr>
            <w:webHidden/>
          </w:rPr>
          <w:fldChar w:fldCharType="end"/>
        </w:r>
      </w:hyperlink>
    </w:p>
    <w:p w14:paraId="72A487BC" w14:textId="21AB4FC4"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55" w:history="1">
        <w:r w:rsidRPr="00285A31">
          <w:rPr>
            <w:rStyle w:val="a3"/>
            <w:noProof/>
          </w:rPr>
          <w:t>CNews, 22.10.2025, На способность работать до старости россияне рассчитывают больше, чем на государственную пенсию</w:t>
        </w:r>
        <w:r>
          <w:rPr>
            <w:noProof/>
            <w:webHidden/>
          </w:rPr>
          <w:tab/>
        </w:r>
        <w:r>
          <w:rPr>
            <w:noProof/>
            <w:webHidden/>
          </w:rPr>
          <w:fldChar w:fldCharType="begin"/>
        </w:r>
        <w:r>
          <w:rPr>
            <w:noProof/>
            <w:webHidden/>
          </w:rPr>
          <w:instrText xml:space="preserve"> PAGEREF _Toc212099955 \h </w:instrText>
        </w:r>
        <w:r>
          <w:rPr>
            <w:noProof/>
            <w:webHidden/>
          </w:rPr>
        </w:r>
        <w:r>
          <w:rPr>
            <w:noProof/>
            <w:webHidden/>
          </w:rPr>
          <w:fldChar w:fldCharType="separate"/>
        </w:r>
        <w:r w:rsidR="00584121">
          <w:rPr>
            <w:noProof/>
            <w:webHidden/>
          </w:rPr>
          <w:t>70</w:t>
        </w:r>
        <w:r>
          <w:rPr>
            <w:noProof/>
            <w:webHidden/>
          </w:rPr>
          <w:fldChar w:fldCharType="end"/>
        </w:r>
      </w:hyperlink>
    </w:p>
    <w:p w14:paraId="2CF81988" w14:textId="13F1FEBD" w:rsidR="00890888" w:rsidRDefault="00890888">
      <w:pPr>
        <w:pStyle w:val="31"/>
        <w:rPr>
          <w:rFonts w:asciiTheme="minorHAnsi" w:eastAsiaTheme="minorEastAsia" w:hAnsiTheme="minorHAnsi" w:cstheme="minorBidi"/>
          <w:kern w:val="2"/>
          <w14:ligatures w14:val="standardContextual"/>
        </w:rPr>
      </w:pPr>
      <w:hyperlink w:anchor="_Toc212099956" w:history="1">
        <w:r w:rsidRPr="00285A31">
          <w:rPr>
            <w:rStyle w:val="a3"/>
          </w:rPr>
          <w:t>Пенсионная стратегия экономически активных россиян — работа до старости. Об этом CNews сообщили представители сервиса по поиску работы SuperJob. В опросе приняли участие 1600 граждан из всех округов страны.</w:t>
        </w:r>
        <w:r>
          <w:rPr>
            <w:webHidden/>
          </w:rPr>
          <w:tab/>
        </w:r>
        <w:r>
          <w:rPr>
            <w:webHidden/>
          </w:rPr>
          <w:fldChar w:fldCharType="begin"/>
        </w:r>
        <w:r>
          <w:rPr>
            <w:webHidden/>
          </w:rPr>
          <w:instrText xml:space="preserve"> PAGEREF _Toc212099956 \h </w:instrText>
        </w:r>
        <w:r>
          <w:rPr>
            <w:webHidden/>
          </w:rPr>
        </w:r>
        <w:r>
          <w:rPr>
            <w:webHidden/>
          </w:rPr>
          <w:fldChar w:fldCharType="separate"/>
        </w:r>
        <w:r w:rsidR="00584121">
          <w:rPr>
            <w:webHidden/>
          </w:rPr>
          <w:t>70</w:t>
        </w:r>
        <w:r>
          <w:rPr>
            <w:webHidden/>
          </w:rPr>
          <w:fldChar w:fldCharType="end"/>
        </w:r>
      </w:hyperlink>
    </w:p>
    <w:p w14:paraId="44F82EFA" w14:textId="62021C4B"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57" w:history="1">
        <w:r w:rsidRPr="00285A31">
          <w:rPr>
            <w:rStyle w:val="a3"/>
            <w:noProof/>
          </w:rPr>
          <w:t>IT Channel News, 22.10.2025 SuperJob: на способность работать до старости россияне рассчитывают больше, чем на государственную пенсию</w:t>
        </w:r>
        <w:r>
          <w:rPr>
            <w:noProof/>
            <w:webHidden/>
          </w:rPr>
          <w:tab/>
        </w:r>
        <w:r>
          <w:rPr>
            <w:noProof/>
            <w:webHidden/>
          </w:rPr>
          <w:fldChar w:fldCharType="begin"/>
        </w:r>
        <w:r>
          <w:rPr>
            <w:noProof/>
            <w:webHidden/>
          </w:rPr>
          <w:instrText xml:space="preserve"> PAGEREF _Toc212099957 \h </w:instrText>
        </w:r>
        <w:r>
          <w:rPr>
            <w:noProof/>
            <w:webHidden/>
          </w:rPr>
        </w:r>
        <w:r>
          <w:rPr>
            <w:noProof/>
            <w:webHidden/>
          </w:rPr>
          <w:fldChar w:fldCharType="separate"/>
        </w:r>
        <w:r w:rsidR="00584121">
          <w:rPr>
            <w:noProof/>
            <w:webHidden/>
          </w:rPr>
          <w:t>71</w:t>
        </w:r>
        <w:r>
          <w:rPr>
            <w:noProof/>
            <w:webHidden/>
          </w:rPr>
          <w:fldChar w:fldCharType="end"/>
        </w:r>
      </w:hyperlink>
    </w:p>
    <w:p w14:paraId="002F0BFC" w14:textId="6DB68757" w:rsidR="00890888" w:rsidRDefault="00890888">
      <w:pPr>
        <w:pStyle w:val="31"/>
        <w:rPr>
          <w:rFonts w:asciiTheme="minorHAnsi" w:eastAsiaTheme="minorEastAsia" w:hAnsiTheme="minorHAnsi" w:cstheme="minorBidi"/>
          <w:kern w:val="2"/>
          <w14:ligatures w14:val="standardContextual"/>
        </w:rPr>
      </w:pPr>
      <w:hyperlink w:anchor="_Toc212099958" w:history="1">
        <w:r w:rsidRPr="00285A31">
          <w:rPr>
            <w:rStyle w:val="a3"/>
          </w:rPr>
          <w:t>Пенсионная стратегия экономически активных россиян - работа до старости. В опросе сервиса SuperJob приняли участие 1600 граждан из всех округов страны.</w:t>
        </w:r>
        <w:r>
          <w:rPr>
            <w:webHidden/>
          </w:rPr>
          <w:tab/>
        </w:r>
        <w:r>
          <w:rPr>
            <w:webHidden/>
          </w:rPr>
          <w:fldChar w:fldCharType="begin"/>
        </w:r>
        <w:r>
          <w:rPr>
            <w:webHidden/>
          </w:rPr>
          <w:instrText xml:space="preserve"> PAGEREF _Toc212099958 \h </w:instrText>
        </w:r>
        <w:r>
          <w:rPr>
            <w:webHidden/>
          </w:rPr>
        </w:r>
        <w:r>
          <w:rPr>
            <w:webHidden/>
          </w:rPr>
          <w:fldChar w:fldCharType="separate"/>
        </w:r>
        <w:r w:rsidR="00584121">
          <w:rPr>
            <w:webHidden/>
          </w:rPr>
          <w:t>71</w:t>
        </w:r>
        <w:r>
          <w:rPr>
            <w:webHidden/>
          </w:rPr>
          <w:fldChar w:fldCharType="end"/>
        </w:r>
      </w:hyperlink>
    </w:p>
    <w:p w14:paraId="27EB69E3" w14:textId="6F81FFEA"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959" w:history="1">
        <w:r w:rsidRPr="00285A31">
          <w:rPr>
            <w:rStyle w:val="a3"/>
            <w:noProof/>
          </w:rPr>
          <w:t>Региональные СМИ</w:t>
        </w:r>
        <w:r>
          <w:rPr>
            <w:noProof/>
            <w:webHidden/>
          </w:rPr>
          <w:tab/>
        </w:r>
        <w:r>
          <w:rPr>
            <w:noProof/>
            <w:webHidden/>
          </w:rPr>
          <w:fldChar w:fldCharType="begin"/>
        </w:r>
        <w:r>
          <w:rPr>
            <w:noProof/>
            <w:webHidden/>
          </w:rPr>
          <w:instrText xml:space="preserve"> PAGEREF _Toc212099959 \h </w:instrText>
        </w:r>
        <w:r>
          <w:rPr>
            <w:noProof/>
            <w:webHidden/>
          </w:rPr>
        </w:r>
        <w:r>
          <w:rPr>
            <w:noProof/>
            <w:webHidden/>
          </w:rPr>
          <w:fldChar w:fldCharType="separate"/>
        </w:r>
        <w:r w:rsidR="00584121">
          <w:rPr>
            <w:noProof/>
            <w:webHidden/>
          </w:rPr>
          <w:t>72</w:t>
        </w:r>
        <w:r>
          <w:rPr>
            <w:noProof/>
            <w:webHidden/>
          </w:rPr>
          <w:fldChar w:fldCharType="end"/>
        </w:r>
      </w:hyperlink>
    </w:p>
    <w:p w14:paraId="0D49EACF" w14:textId="60AB23E2"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60" w:history="1">
        <w:r w:rsidRPr="00285A31">
          <w:rPr>
            <w:rStyle w:val="a3"/>
            <w:noProof/>
          </w:rPr>
          <w:t>АиФ - Алтай, 22.10.2025, Терентьев поддержал инициативу о двукратном увеличении социальных пенсий</w:t>
        </w:r>
        <w:r>
          <w:rPr>
            <w:noProof/>
            <w:webHidden/>
          </w:rPr>
          <w:tab/>
        </w:r>
        <w:r>
          <w:rPr>
            <w:noProof/>
            <w:webHidden/>
          </w:rPr>
          <w:fldChar w:fldCharType="begin"/>
        </w:r>
        <w:r>
          <w:rPr>
            <w:noProof/>
            <w:webHidden/>
          </w:rPr>
          <w:instrText xml:space="preserve"> PAGEREF _Toc212099960 \h </w:instrText>
        </w:r>
        <w:r>
          <w:rPr>
            <w:noProof/>
            <w:webHidden/>
          </w:rPr>
        </w:r>
        <w:r>
          <w:rPr>
            <w:noProof/>
            <w:webHidden/>
          </w:rPr>
          <w:fldChar w:fldCharType="separate"/>
        </w:r>
        <w:r w:rsidR="00584121">
          <w:rPr>
            <w:noProof/>
            <w:webHidden/>
          </w:rPr>
          <w:t>72</w:t>
        </w:r>
        <w:r>
          <w:rPr>
            <w:noProof/>
            <w:webHidden/>
          </w:rPr>
          <w:fldChar w:fldCharType="end"/>
        </w:r>
      </w:hyperlink>
    </w:p>
    <w:p w14:paraId="67C1B1AE" w14:textId="49D8DF12" w:rsidR="00890888" w:rsidRDefault="00890888">
      <w:pPr>
        <w:pStyle w:val="31"/>
        <w:rPr>
          <w:rFonts w:asciiTheme="minorHAnsi" w:eastAsiaTheme="minorEastAsia" w:hAnsiTheme="minorHAnsi" w:cstheme="minorBidi"/>
          <w:kern w:val="2"/>
          <w14:ligatures w14:val="standardContextual"/>
        </w:rPr>
      </w:pPr>
      <w:hyperlink w:anchor="_Toc212099961" w:history="1">
        <w:r w:rsidRPr="00285A31">
          <w:rPr>
            <w:rStyle w:val="a3"/>
          </w:rPr>
          <w:t>Депутат Государственной Думы от Алтайского края Александр Терентьев прокомментировал законодательную инициативу партии «СПРАВЕДЛИВАЯ РОССИЯ - ЗА ПРАВДУ» о двукратном повышении социальных пенсий для нетрудоспособных граждан. Соответствующий законопроект уже направлен в парламент.</w:t>
        </w:r>
        <w:r>
          <w:rPr>
            <w:webHidden/>
          </w:rPr>
          <w:tab/>
        </w:r>
        <w:r>
          <w:rPr>
            <w:webHidden/>
          </w:rPr>
          <w:fldChar w:fldCharType="begin"/>
        </w:r>
        <w:r>
          <w:rPr>
            <w:webHidden/>
          </w:rPr>
          <w:instrText xml:space="preserve"> PAGEREF _Toc212099961 \h </w:instrText>
        </w:r>
        <w:r>
          <w:rPr>
            <w:webHidden/>
          </w:rPr>
        </w:r>
        <w:r>
          <w:rPr>
            <w:webHidden/>
          </w:rPr>
          <w:fldChar w:fldCharType="separate"/>
        </w:r>
        <w:r w:rsidR="00584121">
          <w:rPr>
            <w:webHidden/>
          </w:rPr>
          <w:t>72</w:t>
        </w:r>
        <w:r>
          <w:rPr>
            <w:webHidden/>
          </w:rPr>
          <w:fldChar w:fldCharType="end"/>
        </w:r>
      </w:hyperlink>
    </w:p>
    <w:p w14:paraId="0CCA600B" w14:textId="392B1A20"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62" w:history="1">
        <w:r w:rsidRPr="00285A31">
          <w:rPr>
            <w:rStyle w:val="a3"/>
            <w:noProof/>
          </w:rPr>
          <w:t>Псковская лента новостей, 22.10.2025, Сергей Вострецов: Пенсии должны быть реальным отражением вклада граждан в развитие страны</w:t>
        </w:r>
        <w:r>
          <w:rPr>
            <w:noProof/>
            <w:webHidden/>
          </w:rPr>
          <w:tab/>
        </w:r>
        <w:r>
          <w:rPr>
            <w:noProof/>
            <w:webHidden/>
          </w:rPr>
          <w:fldChar w:fldCharType="begin"/>
        </w:r>
        <w:r>
          <w:rPr>
            <w:noProof/>
            <w:webHidden/>
          </w:rPr>
          <w:instrText xml:space="preserve"> PAGEREF _Toc212099962 \h </w:instrText>
        </w:r>
        <w:r>
          <w:rPr>
            <w:noProof/>
            <w:webHidden/>
          </w:rPr>
        </w:r>
        <w:r>
          <w:rPr>
            <w:noProof/>
            <w:webHidden/>
          </w:rPr>
          <w:fldChar w:fldCharType="separate"/>
        </w:r>
        <w:r w:rsidR="00584121">
          <w:rPr>
            <w:noProof/>
            <w:webHidden/>
          </w:rPr>
          <w:t>73</w:t>
        </w:r>
        <w:r>
          <w:rPr>
            <w:noProof/>
            <w:webHidden/>
          </w:rPr>
          <w:fldChar w:fldCharType="end"/>
        </w:r>
      </w:hyperlink>
    </w:p>
    <w:p w14:paraId="4AD334D3" w14:textId="277CBF85" w:rsidR="00890888" w:rsidRDefault="00890888">
      <w:pPr>
        <w:pStyle w:val="31"/>
        <w:rPr>
          <w:rFonts w:asciiTheme="minorHAnsi" w:eastAsiaTheme="minorEastAsia" w:hAnsiTheme="minorHAnsi" w:cstheme="minorBidi"/>
          <w:kern w:val="2"/>
          <w14:ligatures w14:val="standardContextual"/>
        </w:rPr>
      </w:pPr>
      <w:hyperlink w:anchor="_Toc212099963" w:history="1">
        <w:r w:rsidRPr="00285A31">
          <w:rPr>
            <w:rStyle w:val="a3"/>
          </w:rPr>
          <w:t>Средняя страховая пенсия в России к 2028 году вырастет примерно на четверть и достигнет 30 тысяч рублей — такие данные содержатся в заключении Счетной палаты на проект бюджета Социального фонда России. Согласно документу, рост выплат будет происходить поэтапно: в 2026 году — на 7,6%, а в 2027–2028 годах предусмотрено по две индексации ежегодно — на 4% в феврале и на 3,4–3,8% в апреле.</w:t>
        </w:r>
        <w:r>
          <w:rPr>
            <w:webHidden/>
          </w:rPr>
          <w:tab/>
        </w:r>
        <w:r>
          <w:rPr>
            <w:webHidden/>
          </w:rPr>
          <w:fldChar w:fldCharType="begin"/>
        </w:r>
        <w:r>
          <w:rPr>
            <w:webHidden/>
          </w:rPr>
          <w:instrText xml:space="preserve"> PAGEREF _Toc212099963 \h </w:instrText>
        </w:r>
        <w:r>
          <w:rPr>
            <w:webHidden/>
          </w:rPr>
        </w:r>
        <w:r>
          <w:rPr>
            <w:webHidden/>
          </w:rPr>
          <w:fldChar w:fldCharType="separate"/>
        </w:r>
        <w:r w:rsidR="00584121">
          <w:rPr>
            <w:webHidden/>
          </w:rPr>
          <w:t>73</w:t>
        </w:r>
        <w:r>
          <w:rPr>
            <w:webHidden/>
          </w:rPr>
          <w:fldChar w:fldCharType="end"/>
        </w:r>
      </w:hyperlink>
    </w:p>
    <w:p w14:paraId="239E70A6" w14:textId="6C41EA7D"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964" w:history="1">
        <w:r w:rsidRPr="00285A31">
          <w:rPr>
            <w:rStyle w:val="a3"/>
            <w:noProof/>
          </w:rPr>
          <w:t>НОВОСТИ МАКРОЭКОНОМИКИ</w:t>
        </w:r>
        <w:r>
          <w:rPr>
            <w:noProof/>
            <w:webHidden/>
          </w:rPr>
          <w:tab/>
        </w:r>
        <w:r>
          <w:rPr>
            <w:noProof/>
            <w:webHidden/>
          </w:rPr>
          <w:fldChar w:fldCharType="begin"/>
        </w:r>
        <w:r>
          <w:rPr>
            <w:noProof/>
            <w:webHidden/>
          </w:rPr>
          <w:instrText xml:space="preserve"> PAGEREF _Toc212099964 \h </w:instrText>
        </w:r>
        <w:r>
          <w:rPr>
            <w:noProof/>
            <w:webHidden/>
          </w:rPr>
        </w:r>
        <w:r>
          <w:rPr>
            <w:noProof/>
            <w:webHidden/>
          </w:rPr>
          <w:fldChar w:fldCharType="separate"/>
        </w:r>
        <w:r w:rsidR="00584121">
          <w:rPr>
            <w:noProof/>
            <w:webHidden/>
          </w:rPr>
          <w:t>74</w:t>
        </w:r>
        <w:r>
          <w:rPr>
            <w:noProof/>
            <w:webHidden/>
          </w:rPr>
          <w:fldChar w:fldCharType="end"/>
        </w:r>
      </w:hyperlink>
    </w:p>
    <w:p w14:paraId="10545CA9" w14:textId="68F6188B"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65" w:history="1">
        <w:r w:rsidRPr="00285A31">
          <w:rPr>
            <w:rStyle w:val="a3"/>
            <w:noProof/>
          </w:rPr>
          <w:t>Российская газета, 22.10.2025, Проект нового бюджета одобрили в первом чтении: как изменятся выплаты и каковы приоритеты на три года?</w:t>
        </w:r>
        <w:r>
          <w:rPr>
            <w:noProof/>
            <w:webHidden/>
          </w:rPr>
          <w:tab/>
        </w:r>
        <w:r>
          <w:rPr>
            <w:noProof/>
            <w:webHidden/>
          </w:rPr>
          <w:fldChar w:fldCharType="begin"/>
        </w:r>
        <w:r>
          <w:rPr>
            <w:noProof/>
            <w:webHidden/>
          </w:rPr>
          <w:instrText xml:space="preserve"> PAGEREF _Toc212099965 \h </w:instrText>
        </w:r>
        <w:r>
          <w:rPr>
            <w:noProof/>
            <w:webHidden/>
          </w:rPr>
        </w:r>
        <w:r>
          <w:rPr>
            <w:noProof/>
            <w:webHidden/>
          </w:rPr>
          <w:fldChar w:fldCharType="separate"/>
        </w:r>
        <w:r w:rsidR="00584121">
          <w:rPr>
            <w:noProof/>
            <w:webHidden/>
          </w:rPr>
          <w:t>74</w:t>
        </w:r>
        <w:r>
          <w:rPr>
            <w:noProof/>
            <w:webHidden/>
          </w:rPr>
          <w:fldChar w:fldCharType="end"/>
        </w:r>
      </w:hyperlink>
    </w:p>
    <w:p w14:paraId="0F737665" w14:textId="778ADDDE" w:rsidR="00890888" w:rsidRDefault="00890888">
      <w:pPr>
        <w:pStyle w:val="31"/>
        <w:rPr>
          <w:rFonts w:asciiTheme="minorHAnsi" w:eastAsiaTheme="minorEastAsia" w:hAnsiTheme="minorHAnsi" w:cstheme="minorBidi"/>
          <w:kern w:val="2"/>
          <w14:ligatures w14:val="standardContextual"/>
        </w:rPr>
      </w:pPr>
      <w:hyperlink w:anchor="_Toc212099966" w:history="1">
        <w:r w:rsidRPr="00285A31">
          <w:rPr>
            <w:rStyle w:val="a3"/>
          </w:rPr>
          <w:t>Проект бюджета на три предстоящих года прошел первое чтение в Госдуме. Несмотря на санкции и угрозы, основной финансовый документ решает задачи развития страны, заявил в ходе его рассмотрения председатель ГД Вячеслав Володин. Причем главное направление для госрасходов - социальное. Никто не голосовал против законопроекта.</w:t>
        </w:r>
        <w:r>
          <w:rPr>
            <w:webHidden/>
          </w:rPr>
          <w:tab/>
        </w:r>
        <w:r>
          <w:rPr>
            <w:webHidden/>
          </w:rPr>
          <w:fldChar w:fldCharType="begin"/>
        </w:r>
        <w:r>
          <w:rPr>
            <w:webHidden/>
          </w:rPr>
          <w:instrText xml:space="preserve"> PAGEREF _Toc212099966 \h </w:instrText>
        </w:r>
        <w:r>
          <w:rPr>
            <w:webHidden/>
          </w:rPr>
        </w:r>
        <w:r>
          <w:rPr>
            <w:webHidden/>
          </w:rPr>
          <w:fldChar w:fldCharType="separate"/>
        </w:r>
        <w:r w:rsidR="00584121">
          <w:rPr>
            <w:webHidden/>
          </w:rPr>
          <w:t>74</w:t>
        </w:r>
        <w:r>
          <w:rPr>
            <w:webHidden/>
          </w:rPr>
          <w:fldChar w:fldCharType="end"/>
        </w:r>
      </w:hyperlink>
    </w:p>
    <w:p w14:paraId="5B91C09B" w14:textId="1C1CA331"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67" w:history="1">
        <w:r w:rsidRPr="00285A31">
          <w:rPr>
            <w:rStyle w:val="a3"/>
            <w:noProof/>
          </w:rPr>
          <w:t>Известия, 22.10.2025, Держать план: депутаты предложили доработать бюджет на 2026-2028 годы</w:t>
        </w:r>
        <w:r>
          <w:rPr>
            <w:noProof/>
            <w:webHidden/>
          </w:rPr>
          <w:tab/>
        </w:r>
        <w:r>
          <w:rPr>
            <w:noProof/>
            <w:webHidden/>
          </w:rPr>
          <w:fldChar w:fldCharType="begin"/>
        </w:r>
        <w:r>
          <w:rPr>
            <w:noProof/>
            <w:webHidden/>
          </w:rPr>
          <w:instrText xml:space="preserve"> PAGEREF _Toc212099967 \h </w:instrText>
        </w:r>
        <w:r>
          <w:rPr>
            <w:noProof/>
            <w:webHidden/>
          </w:rPr>
        </w:r>
        <w:r>
          <w:rPr>
            <w:noProof/>
            <w:webHidden/>
          </w:rPr>
          <w:fldChar w:fldCharType="separate"/>
        </w:r>
        <w:r w:rsidR="00584121">
          <w:rPr>
            <w:noProof/>
            <w:webHidden/>
          </w:rPr>
          <w:t>77</w:t>
        </w:r>
        <w:r>
          <w:rPr>
            <w:noProof/>
            <w:webHidden/>
          </w:rPr>
          <w:fldChar w:fldCharType="end"/>
        </w:r>
      </w:hyperlink>
    </w:p>
    <w:p w14:paraId="0196D1D4" w14:textId="3F220BF9" w:rsidR="00890888" w:rsidRDefault="00890888">
      <w:pPr>
        <w:pStyle w:val="31"/>
        <w:rPr>
          <w:rFonts w:asciiTheme="minorHAnsi" w:eastAsiaTheme="minorEastAsia" w:hAnsiTheme="minorHAnsi" w:cstheme="minorBidi"/>
          <w:kern w:val="2"/>
          <w14:ligatures w14:val="standardContextual"/>
        </w:rPr>
      </w:pPr>
      <w:hyperlink w:anchor="_Toc212099968" w:history="1">
        <w:r w:rsidRPr="00285A31">
          <w:rPr>
            <w:rStyle w:val="a3"/>
          </w:rPr>
          <w:t>Новый проект бюджета - сбалансированный и ориентированный на интересы граждан страны. Такую оценку основному финансовому плану дали в Счетной палате. Бюджет на ближайшую трехлетку в первом чтении поддержало большинство депутатов. Ко второму - запланированному на 18 ноября - парламентарии предложили ряд поправок. В частности, увеличить выплаты на погашение ипотеки при рождении третьего и последующих детей на Дальнем Востоке, выделить дополнительные средства на капремонт школ и обеспечить более мягкий переход малого бизнеса на новые налоговые правила. Что еще обсуждали на пленарном заседании и почему Минфин против повышения налогов для банков - в материале «Известий».</w:t>
        </w:r>
        <w:r>
          <w:rPr>
            <w:webHidden/>
          </w:rPr>
          <w:tab/>
        </w:r>
        <w:r>
          <w:rPr>
            <w:webHidden/>
          </w:rPr>
          <w:fldChar w:fldCharType="begin"/>
        </w:r>
        <w:r>
          <w:rPr>
            <w:webHidden/>
          </w:rPr>
          <w:instrText xml:space="preserve"> PAGEREF _Toc212099968 \h </w:instrText>
        </w:r>
        <w:r>
          <w:rPr>
            <w:webHidden/>
          </w:rPr>
        </w:r>
        <w:r>
          <w:rPr>
            <w:webHidden/>
          </w:rPr>
          <w:fldChar w:fldCharType="separate"/>
        </w:r>
        <w:r w:rsidR="00584121">
          <w:rPr>
            <w:webHidden/>
          </w:rPr>
          <w:t>77</w:t>
        </w:r>
        <w:r>
          <w:rPr>
            <w:webHidden/>
          </w:rPr>
          <w:fldChar w:fldCharType="end"/>
        </w:r>
      </w:hyperlink>
    </w:p>
    <w:p w14:paraId="11FC6B7D" w14:textId="57E87476"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69" w:history="1">
        <w:r w:rsidRPr="00285A31">
          <w:rPr>
            <w:rStyle w:val="a3"/>
            <w:noProof/>
          </w:rPr>
          <w:t>Ведомости, 23.10.2025, Что может поменяться в проекте бюджета ко второму чтению</w:t>
        </w:r>
        <w:r>
          <w:rPr>
            <w:noProof/>
            <w:webHidden/>
          </w:rPr>
          <w:tab/>
        </w:r>
        <w:r>
          <w:rPr>
            <w:noProof/>
            <w:webHidden/>
          </w:rPr>
          <w:fldChar w:fldCharType="begin"/>
        </w:r>
        <w:r>
          <w:rPr>
            <w:noProof/>
            <w:webHidden/>
          </w:rPr>
          <w:instrText xml:space="preserve"> PAGEREF _Toc212099969 \h </w:instrText>
        </w:r>
        <w:r>
          <w:rPr>
            <w:noProof/>
            <w:webHidden/>
          </w:rPr>
        </w:r>
        <w:r>
          <w:rPr>
            <w:noProof/>
            <w:webHidden/>
          </w:rPr>
          <w:fldChar w:fldCharType="separate"/>
        </w:r>
        <w:r w:rsidR="00584121">
          <w:rPr>
            <w:noProof/>
            <w:webHidden/>
          </w:rPr>
          <w:t>80</w:t>
        </w:r>
        <w:r>
          <w:rPr>
            <w:noProof/>
            <w:webHidden/>
          </w:rPr>
          <w:fldChar w:fldCharType="end"/>
        </w:r>
      </w:hyperlink>
    </w:p>
    <w:p w14:paraId="1BB45A1A" w14:textId="2D798336" w:rsidR="00890888" w:rsidRDefault="00890888">
      <w:pPr>
        <w:pStyle w:val="31"/>
        <w:rPr>
          <w:rFonts w:asciiTheme="minorHAnsi" w:eastAsiaTheme="minorEastAsia" w:hAnsiTheme="minorHAnsi" w:cstheme="minorBidi"/>
          <w:kern w:val="2"/>
          <w14:ligatures w14:val="standardContextual"/>
        </w:rPr>
      </w:pPr>
      <w:hyperlink w:anchor="_Toc212099970" w:history="1">
        <w:r w:rsidRPr="00285A31">
          <w:rPr>
            <w:rStyle w:val="a3"/>
          </w:rPr>
          <w:t>Госдума на пленарном заседании 22 октября приняла в первом чтении законопроект "О федеральном бюджете на 2026 г. и на плановый период 2027 и 2028 гг.". Из 402 депутатов за выступили 323, против - никто, еще 79 воздержались от голосования. Срок направления поправок ко второму чтению назначен на 10 ноября, следует из базы Госдумы.</w:t>
        </w:r>
        <w:r>
          <w:rPr>
            <w:webHidden/>
          </w:rPr>
          <w:tab/>
        </w:r>
        <w:r>
          <w:rPr>
            <w:webHidden/>
          </w:rPr>
          <w:fldChar w:fldCharType="begin"/>
        </w:r>
        <w:r>
          <w:rPr>
            <w:webHidden/>
          </w:rPr>
          <w:instrText xml:space="preserve"> PAGEREF _Toc212099970 \h </w:instrText>
        </w:r>
        <w:r>
          <w:rPr>
            <w:webHidden/>
          </w:rPr>
        </w:r>
        <w:r>
          <w:rPr>
            <w:webHidden/>
          </w:rPr>
          <w:fldChar w:fldCharType="separate"/>
        </w:r>
        <w:r w:rsidR="00584121">
          <w:rPr>
            <w:webHidden/>
          </w:rPr>
          <w:t>80</w:t>
        </w:r>
        <w:r>
          <w:rPr>
            <w:webHidden/>
          </w:rPr>
          <w:fldChar w:fldCharType="end"/>
        </w:r>
      </w:hyperlink>
    </w:p>
    <w:p w14:paraId="70F1658E" w14:textId="31C1C328"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71" w:history="1">
        <w:r w:rsidRPr="00285A31">
          <w:rPr>
            <w:rStyle w:val="a3"/>
            <w:noProof/>
          </w:rPr>
          <w:t>Российская газета, 22.10.2025, Госдума повысила МРОТ до 27 093 рублей</w:t>
        </w:r>
        <w:r>
          <w:rPr>
            <w:noProof/>
            <w:webHidden/>
          </w:rPr>
          <w:tab/>
        </w:r>
        <w:r>
          <w:rPr>
            <w:noProof/>
            <w:webHidden/>
          </w:rPr>
          <w:fldChar w:fldCharType="begin"/>
        </w:r>
        <w:r>
          <w:rPr>
            <w:noProof/>
            <w:webHidden/>
          </w:rPr>
          <w:instrText xml:space="preserve"> PAGEREF _Toc212099971 \h </w:instrText>
        </w:r>
        <w:r>
          <w:rPr>
            <w:noProof/>
            <w:webHidden/>
          </w:rPr>
        </w:r>
        <w:r>
          <w:rPr>
            <w:noProof/>
            <w:webHidden/>
          </w:rPr>
          <w:fldChar w:fldCharType="separate"/>
        </w:r>
        <w:r w:rsidR="00584121">
          <w:rPr>
            <w:noProof/>
            <w:webHidden/>
          </w:rPr>
          <w:t>83</w:t>
        </w:r>
        <w:r>
          <w:rPr>
            <w:noProof/>
            <w:webHidden/>
          </w:rPr>
          <w:fldChar w:fldCharType="end"/>
        </w:r>
      </w:hyperlink>
    </w:p>
    <w:p w14:paraId="77D1F36E" w14:textId="548D6A2E" w:rsidR="00890888" w:rsidRDefault="00890888">
      <w:pPr>
        <w:pStyle w:val="31"/>
        <w:rPr>
          <w:rFonts w:asciiTheme="minorHAnsi" w:eastAsiaTheme="minorEastAsia" w:hAnsiTheme="minorHAnsi" w:cstheme="minorBidi"/>
          <w:kern w:val="2"/>
          <w14:ligatures w14:val="standardContextual"/>
        </w:rPr>
      </w:pPr>
      <w:hyperlink w:anchor="_Toc212099972" w:history="1">
        <w:r w:rsidRPr="00285A31">
          <w:rPr>
            <w:rStyle w:val="a3"/>
          </w:rPr>
          <w:t>Госдума приняла в первом чтении законопроект об увеличении минимального размера оплаты труда до 27 093 рублей с 1 января 2026 года.</w:t>
        </w:r>
        <w:r>
          <w:rPr>
            <w:webHidden/>
          </w:rPr>
          <w:tab/>
        </w:r>
        <w:r>
          <w:rPr>
            <w:webHidden/>
          </w:rPr>
          <w:fldChar w:fldCharType="begin"/>
        </w:r>
        <w:r>
          <w:rPr>
            <w:webHidden/>
          </w:rPr>
          <w:instrText xml:space="preserve"> PAGEREF _Toc212099972 \h </w:instrText>
        </w:r>
        <w:r>
          <w:rPr>
            <w:webHidden/>
          </w:rPr>
        </w:r>
        <w:r>
          <w:rPr>
            <w:webHidden/>
          </w:rPr>
          <w:fldChar w:fldCharType="separate"/>
        </w:r>
        <w:r w:rsidR="00584121">
          <w:rPr>
            <w:webHidden/>
          </w:rPr>
          <w:t>83</w:t>
        </w:r>
        <w:r>
          <w:rPr>
            <w:webHidden/>
          </w:rPr>
          <w:fldChar w:fldCharType="end"/>
        </w:r>
      </w:hyperlink>
    </w:p>
    <w:p w14:paraId="4C74A857" w14:textId="400B700D"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73" w:history="1">
        <w:r w:rsidRPr="00285A31">
          <w:rPr>
            <w:rStyle w:val="a3"/>
            <w:noProof/>
          </w:rPr>
          <w:t>Известия, 22.10.2025, Графика. Как менялся МРОТ</w:t>
        </w:r>
        <w:r>
          <w:rPr>
            <w:noProof/>
            <w:webHidden/>
          </w:rPr>
          <w:tab/>
        </w:r>
        <w:r>
          <w:rPr>
            <w:noProof/>
            <w:webHidden/>
          </w:rPr>
          <w:fldChar w:fldCharType="begin"/>
        </w:r>
        <w:r>
          <w:rPr>
            <w:noProof/>
            <w:webHidden/>
          </w:rPr>
          <w:instrText xml:space="preserve"> PAGEREF _Toc212099973 \h </w:instrText>
        </w:r>
        <w:r>
          <w:rPr>
            <w:noProof/>
            <w:webHidden/>
          </w:rPr>
        </w:r>
        <w:r>
          <w:rPr>
            <w:noProof/>
            <w:webHidden/>
          </w:rPr>
          <w:fldChar w:fldCharType="separate"/>
        </w:r>
        <w:r w:rsidR="00584121">
          <w:rPr>
            <w:noProof/>
            <w:webHidden/>
          </w:rPr>
          <w:t>84</w:t>
        </w:r>
        <w:r>
          <w:rPr>
            <w:noProof/>
            <w:webHidden/>
          </w:rPr>
          <w:fldChar w:fldCharType="end"/>
        </w:r>
      </w:hyperlink>
    </w:p>
    <w:p w14:paraId="326AE24E" w14:textId="6A4D8AD0" w:rsidR="00890888" w:rsidRDefault="00890888">
      <w:pPr>
        <w:pStyle w:val="31"/>
        <w:rPr>
          <w:rFonts w:asciiTheme="minorHAnsi" w:eastAsiaTheme="minorEastAsia" w:hAnsiTheme="minorHAnsi" w:cstheme="minorBidi"/>
          <w:kern w:val="2"/>
          <w14:ligatures w14:val="standardContextual"/>
        </w:rPr>
      </w:pPr>
      <w:hyperlink w:anchor="_Toc212099974" w:history="1">
        <w:r w:rsidRPr="00285A31">
          <w:rPr>
            <w:rStyle w:val="a3"/>
          </w:rPr>
          <w:t xml:space="preserve">Государственная Дума на пленарном заседании 22 октября приняла в первом чтении изменения в статью №1 ФЗ «О </w:t>
        </w:r>
        <w:r w:rsidRPr="00285A31">
          <w:rPr>
            <w:rStyle w:val="a3"/>
            <w:iCs/>
          </w:rPr>
          <w:t>минимальном</w:t>
        </w:r>
        <w:r w:rsidRPr="00285A31">
          <w:rPr>
            <w:rStyle w:val="a3"/>
          </w:rPr>
          <w:t xml:space="preserve"> размере оплаты труда». Законопроект входит в бюджетный пакет и был рассмотрен одновременно с проектом федерального бюджета на 2026-2028 годы. Ранее премьер-министр РФ Михаил Мишустин заявлял, что минимальный размер оплаты труда (МРОТ) в России с 1 января 2026 года вырастет более чем на 20% и составит 27093 рубля. Эта мера будет способствовать увеличению заработных плат для 4,5 миллионов человек, отметил премьер-министр. О том, каким будет МРОТ в наступающем году и как он вырастет к 2030-му - в материале «Известий».</w:t>
        </w:r>
        <w:r>
          <w:rPr>
            <w:webHidden/>
          </w:rPr>
          <w:tab/>
        </w:r>
        <w:r>
          <w:rPr>
            <w:webHidden/>
          </w:rPr>
          <w:fldChar w:fldCharType="begin"/>
        </w:r>
        <w:r>
          <w:rPr>
            <w:webHidden/>
          </w:rPr>
          <w:instrText xml:space="preserve"> PAGEREF _Toc212099974 \h </w:instrText>
        </w:r>
        <w:r>
          <w:rPr>
            <w:webHidden/>
          </w:rPr>
        </w:r>
        <w:r>
          <w:rPr>
            <w:webHidden/>
          </w:rPr>
          <w:fldChar w:fldCharType="separate"/>
        </w:r>
        <w:r w:rsidR="00584121">
          <w:rPr>
            <w:webHidden/>
          </w:rPr>
          <w:t>84</w:t>
        </w:r>
        <w:r>
          <w:rPr>
            <w:webHidden/>
          </w:rPr>
          <w:fldChar w:fldCharType="end"/>
        </w:r>
      </w:hyperlink>
    </w:p>
    <w:p w14:paraId="497895DD" w14:textId="3222037C"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75" w:history="1">
        <w:r w:rsidRPr="00285A31">
          <w:rPr>
            <w:rStyle w:val="a3"/>
            <w:noProof/>
          </w:rPr>
          <w:t>Известия, 22.10.2025, Госдума в I чтении приняла закон о повышении НДС до 22%</w:t>
        </w:r>
        <w:r>
          <w:rPr>
            <w:noProof/>
            <w:webHidden/>
          </w:rPr>
          <w:tab/>
        </w:r>
        <w:r>
          <w:rPr>
            <w:noProof/>
            <w:webHidden/>
          </w:rPr>
          <w:fldChar w:fldCharType="begin"/>
        </w:r>
        <w:r>
          <w:rPr>
            <w:noProof/>
            <w:webHidden/>
          </w:rPr>
          <w:instrText xml:space="preserve"> PAGEREF _Toc212099975 \h </w:instrText>
        </w:r>
        <w:r>
          <w:rPr>
            <w:noProof/>
            <w:webHidden/>
          </w:rPr>
        </w:r>
        <w:r>
          <w:rPr>
            <w:noProof/>
            <w:webHidden/>
          </w:rPr>
          <w:fldChar w:fldCharType="separate"/>
        </w:r>
        <w:r w:rsidR="00584121">
          <w:rPr>
            <w:noProof/>
            <w:webHidden/>
          </w:rPr>
          <w:t>86</w:t>
        </w:r>
        <w:r>
          <w:rPr>
            <w:noProof/>
            <w:webHidden/>
          </w:rPr>
          <w:fldChar w:fldCharType="end"/>
        </w:r>
      </w:hyperlink>
    </w:p>
    <w:p w14:paraId="321A1CB9" w14:textId="5194D848" w:rsidR="00890888" w:rsidRDefault="00890888">
      <w:pPr>
        <w:pStyle w:val="31"/>
        <w:rPr>
          <w:rFonts w:asciiTheme="minorHAnsi" w:eastAsiaTheme="minorEastAsia" w:hAnsiTheme="minorHAnsi" w:cstheme="minorBidi"/>
          <w:kern w:val="2"/>
          <w14:ligatures w14:val="standardContextual"/>
        </w:rPr>
      </w:pPr>
      <w:hyperlink w:anchor="_Toc212099976" w:history="1">
        <w:r w:rsidRPr="00285A31">
          <w:rPr>
            <w:rStyle w:val="a3"/>
          </w:rPr>
          <w:t>Госдума (ГД) 22 октября в I чтении приняла закон о повышении размера налога на добавленную стоимость (НДС) до 22%. Информация об этом следует из базы законопроектов ГД.</w:t>
        </w:r>
        <w:r>
          <w:rPr>
            <w:webHidden/>
          </w:rPr>
          <w:tab/>
        </w:r>
        <w:r>
          <w:rPr>
            <w:webHidden/>
          </w:rPr>
          <w:fldChar w:fldCharType="begin"/>
        </w:r>
        <w:r>
          <w:rPr>
            <w:webHidden/>
          </w:rPr>
          <w:instrText xml:space="preserve"> PAGEREF _Toc212099976 \h </w:instrText>
        </w:r>
        <w:r>
          <w:rPr>
            <w:webHidden/>
          </w:rPr>
        </w:r>
        <w:r>
          <w:rPr>
            <w:webHidden/>
          </w:rPr>
          <w:fldChar w:fldCharType="separate"/>
        </w:r>
        <w:r w:rsidR="00584121">
          <w:rPr>
            <w:webHidden/>
          </w:rPr>
          <w:t>86</w:t>
        </w:r>
        <w:r>
          <w:rPr>
            <w:webHidden/>
          </w:rPr>
          <w:fldChar w:fldCharType="end"/>
        </w:r>
      </w:hyperlink>
    </w:p>
    <w:p w14:paraId="2ECCAC17" w14:textId="0D3723FC"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77" w:history="1">
        <w:r w:rsidRPr="00285A31">
          <w:rPr>
            <w:rStyle w:val="a3"/>
            <w:noProof/>
          </w:rPr>
          <w:t>Ведомости, 22.10.2025, Как могут измениться полисы страхования жизни с инвестиционной составляющей</w:t>
        </w:r>
        <w:r>
          <w:rPr>
            <w:noProof/>
            <w:webHidden/>
          </w:rPr>
          <w:tab/>
        </w:r>
        <w:r>
          <w:rPr>
            <w:noProof/>
            <w:webHidden/>
          </w:rPr>
          <w:fldChar w:fldCharType="begin"/>
        </w:r>
        <w:r>
          <w:rPr>
            <w:noProof/>
            <w:webHidden/>
          </w:rPr>
          <w:instrText xml:space="preserve"> PAGEREF _Toc212099977 \h </w:instrText>
        </w:r>
        <w:r>
          <w:rPr>
            <w:noProof/>
            <w:webHidden/>
          </w:rPr>
        </w:r>
        <w:r>
          <w:rPr>
            <w:noProof/>
            <w:webHidden/>
          </w:rPr>
          <w:fldChar w:fldCharType="separate"/>
        </w:r>
        <w:r w:rsidR="00584121">
          <w:rPr>
            <w:noProof/>
            <w:webHidden/>
          </w:rPr>
          <w:t>86</w:t>
        </w:r>
        <w:r>
          <w:rPr>
            <w:noProof/>
            <w:webHidden/>
          </w:rPr>
          <w:fldChar w:fldCharType="end"/>
        </w:r>
      </w:hyperlink>
    </w:p>
    <w:p w14:paraId="7CF2C1BF" w14:textId="2F254BB6" w:rsidR="00890888" w:rsidRDefault="00890888">
      <w:pPr>
        <w:pStyle w:val="31"/>
        <w:rPr>
          <w:rFonts w:asciiTheme="minorHAnsi" w:eastAsiaTheme="minorEastAsia" w:hAnsiTheme="minorHAnsi" w:cstheme="minorBidi"/>
          <w:kern w:val="2"/>
          <w14:ligatures w14:val="standardContextual"/>
        </w:rPr>
      </w:pPr>
      <w:hyperlink w:anchor="_Toc212099978" w:history="1">
        <w:r w:rsidRPr="00285A31">
          <w:rPr>
            <w:rStyle w:val="a3"/>
          </w:rPr>
          <w:t>Правила составления полисов инвестиционного и накопительного страхования жизни (ИСЖ и НСЖ) закрепят законодательно – поправки в законы «Об организации страхового дела» и «О рынке ценных бумаг» группа депутатов внесла в Госдуму 20 октября. Ожидаемый крайний срок принятия законопроекта – I квартал 2026 г., рассказал «Ведомостям»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_Toc212099978 \h </w:instrText>
        </w:r>
        <w:r>
          <w:rPr>
            <w:webHidden/>
          </w:rPr>
        </w:r>
        <w:r>
          <w:rPr>
            <w:webHidden/>
          </w:rPr>
          <w:fldChar w:fldCharType="separate"/>
        </w:r>
        <w:r w:rsidR="00584121">
          <w:rPr>
            <w:webHidden/>
          </w:rPr>
          <w:t>86</w:t>
        </w:r>
        <w:r>
          <w:rPr>
            <w:webHidden/>
          </w:rPr>
          <w:fldChar w:fldCharType="end"/>
        </w:r>
      </w:hyperlink>
    </w:p>
    <w:p w14:paraId="07FFC2F6" w14:textId="6CE3873F"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79" w:history="1">
        <w:r w:rsidRPr="00285A31">
          <w:rPr>
            <w:rStyle w:val="a3"/>
            <w:noProof/>
          </w:rPr>
          <w:t>РБК, 22.10.2025, Суперстар. почему люди старше 50 стали последней надеждой рынка труда</w:t>
        </w:r>
        <w:r>
          <w:rPr>
            <w:noProof/>
            <w:webHidden/>
          </w:rPr>
          <w:tab/>
        </w:r>
        <w:r>
          <w:rPr>
            <w:noProof/>
            <w:webHidden/>
          </w:rPr>
          <w:fldChar w:fldCharType="begin"/>
        </w:r>
        <w:r>
          <w:rPr>
            <w:noProof/>
            <w:webHidden/>
          </w:rPr>
          <w:instrText xml:space="preserve"> PAGEREF _Toc212099979 \h </w:instrText>
        </w:r>
        <w:r>
          <w:rPr>
            <w:noProof/>
            <w:webHidden/>
          </w:rPr>
        </w:r>
        <w:r>
          <w:rPr>
            <w:noProof/>
            <w:webHidden/>
          </w:rPr>
          <w:fldChar w:fldCharType="separate"/>
        </w:r>
        <w:r w:rsidR="00584121">
          <w:rPr>
            <w:noProof/>
            <w:webHidden/>
          </w:rPr>
          <w:t>89</w:t>
        </w:r>
        <w:r>
          <w:rPr>
            <w:noProof/>
            <w:webHidden/>
          </w:rPr>
          <w:fldChar w:fldCharType="end"/>
        </w:r>
      </w:hyperlink>
    </w:p>
    <w:p w14:paraId="79E71388" w14:textId="75D7F7EF" w:rsidR="00890888" w:rsidRDefault="00890888">
      <w:pPr>
        <w:pStyle w:val="31"/>
        <w:rPr>
          <w:rFonts w:asciiTheme="minorHAnsi" w:eastAsiaTheme="minorEastAsia" w:hAnsiTheme="minorHAnsi" w:cstheme="minorBidi"/>
          <w:kern w:val="2"/>
          <w14:ligatures w14:val="standardContextual"/>
        </w:rPr>
      </w:pPr>
      <w:hyperlink w:anchor="_Toc212099980" w:history="1">
        <w:r w:rsidRPr="00285A31">
          <w:rPr>
            <w:rStyle w:val="a3"/>
          </w:rPr>
          <w:t>Главная причина, почему многие компании не берут на работу возрастной персонал, связана совсем не с их недостатками. В основе эйджизма лежит одна типичная черта молодых менеджеров</w:t>
        </w:r>
        <w:r>
          <w:rPr>
            <w:webHidden/>
          </w:rPr>
          <w:tab/>
        </w:r>
        <w:r>
          <w:rPr>
            <w:webHidden/>
          </w:rPr>
          <w:fldChar w:fldCharType="begin"/>
        </w:r>
        <w:r>
          <w:rPr>
            <w:webHidden/>
          </w:rPr>
          <w:instrText xml:space="preserve"> PAGEREF _Toc212099980 \h </w:instrText>
        </w:r>
        <w:r>
          <w:rPr>
            <w:webHidden/>
          </w:rPr>
        </w:r>
        <w:r>
          <w:rPr>
            <w:webHidden/>
          </w:rPr>
          <w:fldChar w:fldCharType="separate"/>
        </w:r>
        <w:r w:rsidR="00584121">
          <w:rPr>
            <w:webHidden/>
          </w:rPr>
          <w:t>89</w:t>
        </w:r>
        <w:r>
          <w:rPr>
            <w:webHidden/>
          </w:rPr>
          <w:fldChar w:fldCharType="end"/>
        </w:r>
      </w:hyperlink>
    </w:p>
    <w:p w14:paraId="30E54324" w14:textId="77776B6E"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81" w:history="1">
        <w:r w:rsidRPr="00285A31">
          <w:rPr>
            <w:rStyle w:val="a3"/>
            <w:noProof/>
          </w:rPr>
          <w:t>РБК, 22.10.2025, Топ ошибок родителей, которые ведут детский инвестиционный портфель</w:t>
        </w:r>
        <w:r>
          <w:rPr>
            <w:noProof/>
            <w:webHidden/>
          </w:rPr>
          <w:tab/>
        </w:r>
        <w:r>
          <w:rPr>
            <w:noProof/>
            <w:webHidden/>
          </w:rPr>
          <w:fldChar w:fldCharType="begin"/>
        </w:r>
        <w:r>
          <w:rPr>
            <w:noProof/>
            <w:webHidden/>
          </w:rPr>
          <w:instrText xml:space="preserve"> PAGEREF _Toc212099981 \h </w:instrText>
        </w:r>
        <w:r>
          <w:rPr>
            <w:noProof/>
            <w:webHidden/>
          </w:rPr>
        </w:r>
        <w:r>
          <w:rPr>
            <w:noProof/>
            <w:webHidden/>
          </w:rPr>
          <w:fldChar w:fldCharType="separate"/>
        </w:r>
        <w:r w:rsidR="00584121">
          <w:rPr>
            <w:noProof/>
            <w:webHidden/>
          </w:rPr>
          <w:t>94</w:t>
        </w:r>
        <w:r>
          <w:rPr>
            <w:noProof/>
            <w:webHidden/>
          </w:rPr>
          <w:fldChar w:fldCharType="end"/>
        </w:r>
      </w:hyperlink>
    </w:p>
    <w:p w14:paraId="664D83EF" w14:textId="20E7AC86" w:rsidR="00890888" w:rsidRDefault="00890888">
      <w:pPr>
        <w:pStyle w:val="31"/>
        <w:rPr>
          <w:rFonts w:asciiTheme="minorHAnsi" w:eastAsiaTheme="minorEastAsia" w:hAnsiTheme="minorHAnsi" w:cstheme="minorBidi"/>
          <w:kern w:val="2"/>
          <w14:ligatures w14:val="standardContextual"/>
        </w:rPr>
      </w:pPr>
      <w:hyperlink w:anchor="_Toc212099982" w:history="1">
        <w:r w:rsidRPr="00285A31">
          <w:rPr>
            <w:rStyle w:val="a3"/>
          </w:rPr>
          <w:t>Заботясь о будущем детей, родители стараются не только создать им капитал, но и сформировать у них здоровые отношения с деньгами. Однако даже из лучших побуждений иногда можно допустить ошибки - инвестиционные и педагогические. Как их избежать, рассказали в статье. Разобраться с педагогическими ошибками помогала психолог Тамара Усачева.</w:t>
        </w:r>
        <w:r>
          <w:rPr>
            <w:webHidden/>
          </w:rPr>
          <w:tab/>
        </w:r>
        <w:r>
          <w:rPr>
            <w:webHidden/>
          </w:rPr>
          <w:fldChar w:fldCharType="begin"/>
        </w:r>
        <w:r>
          <w:rPr>
            <w:webHidden/>
          </w:rPr>
          <w:instrText xml:space="preserve"> PAGEREF _Toc212099982 \h </w:instrText>
        </w:r>
        <w:r>
          <w:rPr>
            <w:webHidden/>
          </w:rPr>
        </w:r>
        <w:r>
          <w:rPr>
            <w:webHidden/>
          </w:rPr>
          <w:fldChar w:fldCharType="separate"/>
        </w:r>
        <w:r w:rsidR="00584121">
          <w:rPr>
            <w:webHidden/>
          </w:rPr>
          <w:t>94</w:t>
        </w:r>
        <w:r>
          <w:rPr>
            <w:webHidden/>
          </w:rPr>
          <w:fldChar w:fldCharType="end"/>
        </w:r>
      </w:hyperlink>
    </w:p>
    <w:p w14:paraId="46CB4915" w14:textId="0AFFFC81"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83" w:history="1">
        <w:r w:rsidRPr="00285A31">
          <w:rPr>
            <w:rStyle w:val="a3"/>
            <w:noProof/>
          </w:rPr>
          <w:t>Российская газета, 22.10.2025, Налоговый кешбэк для семей с детьми: кто сможет его получить и как оформить</w:t>
        </w:r>
        <w:r>
          <w:rPr>
            <w:noProof/>
            <w:webHidden/>
          </w:rPr>
          <w:tab/>
        </w:r>
        <w:r>
          <w:rPr>
            <w:noProof/>
            <w:webHidden/>
          </w:rPr>
          <w:fldChar w:fldCharType="begin"/>
        </w:r>
        <w:r>
          <w:rPr>
            <w:noProof/>
            <w:webHidden/>
          </w:rPr>
          <w:instrText xml:space="preserve"> PAGEREF _Toc212099983 \h </w:instrText>
        </w:r>
        <w:r>
          <w:rPr>
            <w:noProof/>
            <w:webHidden/>
          </w:rPr>
        </w:r>
        <w:r>
          <w:rPr>
            <w:noProof/>
            <w:webHidden/>
          </w:rPr>
          <w:fldChar w:fldCharType="separate"/>
        </w:r>
        <w:r w:rsidR="00584121">
          <w:rPr>
            <w:noProof/>
            <w:webHidden/>
          </w:rPr>
          <w:t>97</w:t>
        </w:r>
        <w:r>
          <w:rPr>
            <w:noProof/>
            <w:webHidden/>
          </w:rPr>
          <w:fldChar w:fldCharType="end"/>
        </w:r>
      </w:hyperlink>
    </w:p>
    <w:p w14:paraId="7FBF7B9F" w14:textId="5B06DE80" w:rsidR="00890888" w:rsidRDefault="00890888">
      <w:pPr>
        <w:pStyle w:val="31"/>
        <w:rPr>
          <w:rFonts w:asciiTheme="minorHAnsi" w:eastAsiaTheme="minorEastAsia" w:hAnsiTheme="minorHAnsi" w:cstheme="minorBidi"/>
          <w:kern w:val="2"/>
          <w14:ligatures w14:val="standardContextual"/>
        </w:rPr>
      </w:pPr>
      <w:hyperlink w:anchor="_Toc212099984" w:history="1">
        <w:r w:rsidRPr="00285A31">
          <w:rPr>
            <w:rStyle w:val="a3"/>
          </w:rPr>
          <w:t>С 2026 года в России появится новая форма поддержки семей с детьми - семейная налоговая выплата, или налоговый кешбэк. Она позволит вернуть часть уплаченного подоходного налога, если у родителя есть двое и более детей и доход семьи не превышает установленный порог.</w:t>
        </w:r>
        <w:r>
          <w:rPr>
            <w:webHidden/>
          </w:rPr>
          <w:tab/>
        </w:r>
        <w:r>
          <w:rPr>
            <w:webHidden/>
          </w:rPr>
          <w:fldChar w:fldCharType="begin"/>
        </w:r>
        <w:r>
          <w:rPr>
            <w:webHidden/>
          </w:rPr>
          <w:instrText xml:space="preserve"> PAGEREF _Toc212099984 \h </w:instrText>
        </w:r>
        <w:r>
          <w:rPr>
            <w:webHidden/>
          </w:rPr>
        </w:r>
        <w:r>
          <w:rPr>
            <w:webHidden/>
          </w:rPr>
          <w:fldChar w:fldCharType="separate"/>
        </w:r>
        <w:r w:rsidR="00584121">
          <w:rPr>
            <w:webHidden/>
          </w:rPr>
          <w:t>97</w:t>
        </w:r>
        <w:r>
          <w:rPr>
            <w:webHidden/>
          </w:rPr>
          <w:fldChar w:fldCharType="end"/>
        </w:r>
      </w:hyperlink>
    </w:p>
    <w:p w14:paraId="6FF69086" w14:textId="6530FA84"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85" w:history="1">
        <w:r w:rsidRPr="00285A31">
          <w:rPr>
            <w:rStyle w:val="a3"/>
            <w:noProof/>
          </w:rPr>
          <w:t>Страхование сегодня, 22.10.2025, ЦБ не увидел «большого отклика» на кодекс ответственного инвестирования</w:t>
        </w:r>
        <w:r>
          <w:rPr>
            <w:noProof/>
            <w:webHidden/>
          </w:rPr>
          <w:tab/>
        </w:r>
        <w:r>
          <w:rPr>
            <w:noProof/>
            <w:webHidden/>
          </w:rPr>
          <w:fldChar w:fldCharType="begin"/>
        </w:r>
        <w:r>
          <w:rPr>
            <w:noProof/>
            <w:webHidden/>
          </w:rPr>
          <w:instrText xml:space="preserve"> PAGEREF _Toc212099985 \h </w:instrText>
        </w:r>
        <w:r>
          <w:rPr>
            <w:noProof/>
            <w:webHidden/>
          </w:rPr>
        </w:r>
        <w:r>
          <w:rPr>
            <w:noProof/>
            <w:webHidden/>
          </w:rPr>
          <w:fldChar w:fldCharType="separate"/>
        </w:r>
        <w:r w:rsidR="00584121">
          <w:rPr>
            <w:noProof/>
            <w:webHidden/>
          </w:rPr>
          <w:t>98</w:t>
        </w:r>
        <w:r>
          <w:rPr>
            <w:noProof/>
            <w:webHidden/>
          </w:rPr>
          <w:fldChar w:fldCharType="end"/>
        </w:r>
      </w:hyperlink>
    </w:p>
    <w:p w14:paraId="611357FE" w14:textId="706ABEFC" w:rsidR="00890888" w:rsidRDefault="00890888">
      <w:pPr>
        <w:pStyle w:val="31"/>
        <w:rPr>
          <w:rFonts w:asciiTheme="minorHAnsi" w:eastAsiaTheme="minorEastAsia" w:hAnsiTheme="minorHAnsi" w:cstheme="minorBidi"/>
          <w:kern w:val="2"/>
          <w14:ligatures w14:val="standardContextual"/>
        </w:rPr>
      </w:pPr>
      <w:hyperlink w:anchor="_Toc212099986" w:history="1">
        <w:r w:rsidRPr="00285A31">
          <w:rPr>
            <w:rStyle w:val="a3"/>
          </w:rPr>
          <w:t>Банк России не увидел «большого отклика» среди крупных компаний на кодекс ответственного инвестирования для институционалов, заявил первый зампред Банка России Владимир Чистюхин на II форуме Московской биржи по корпоративному управлению. «Мы разговариваем с компаниями, компании второго-третьего ряда готовы к нему присоединиться, как-то его использовать, а вот весь крупняк - в больших сомнениях», - заметил он.</w:t>
        </w:r>
        <w:r>
          <w:rPr>
            <w:webHidden/>
          </w:rPr>
          <w:tab/>
        </w:r>
        <w:r>
          <w:rPr>
            <w:webHidden/>
          </w:rPr>
          <w:fldChar w:fldCharType="begin"/>
        </w:r>
        <w:r>
          <w:rPr>
            <w:webHidden/>
          </w:rPr>
          <w:instrText xml:space="preserve"> PAGEREF _Toc212099986 \h </w:instrText>
        </w:r>
        <w:r>
          <w:rPr>
            <w:webHidden/>
          </w:rPr>
        </w:r>
        <w:r>
          <w:rPr>
            <w:webHidden/>
          </w:rPr>
          <w:fldChar w:fldCharType="separate"/>
        </w:r>
        <w:r w:rsidR="00584121">
          <w:rPr>
            <w:webHidden/>
          </w:rPr>
          <w:t>98</w:t>
        </w:r>
        <w:r>
          <w:rPr>
            <w:webHidden/>
          </w:rPr>
          <w:fldChar w:fldCharType="end"/>
        </w:r>
      </w:hyperlink>
    </w:p>
    <w:p w14:paraId="3E239A18" w14:textId="569F3F28"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87" w:history="1">
        <w:r w:rsidRPr="00285A31">
          <w:rPr>
            <w:rStyle w:val="a3"/>
            <w:noProof/>
          </w:rPr>
          <w:t xml:space="preserve">Bankiros.ru, 22.10.2025, </w:t>
        </w:r>
        <w:r w:rsidRPr="00285A31">
          <w:rPr>
            <w:rStyle w:val="a3"/>
            <w:rFonts w:eastAsia="Verdana"/>
            <w:noProof/>
          </w:rPr>
          <w:t>МРОТ в 2026 году: как изменится с 1 января, размер, таблица по регионам РФ</w:t>
        </w:r>
        <w:r>
          <w:rPr>
            <w:noProof/>
            <w:webHidden/>
          </w:rPr>
          <w:tab/>
        </w:r>
        <w:r>
          <w:rPr>
            <w:noProof/>
            <w:webHidden/>
          </w:rPr>
          <w:fldChar w:fldCharType="begin"/>
        </w:r>
        <w:r>
          <w:rPr>
            <w:noProof/>
            <w:webHidden/>
          </w:rPr>
          <w:instrText xml:space="preserve"> PAGEREF _Toc212099987 \h </w:instrText>
        </w:r>
        <w:r>
          <w:rPr>
            <w:noProof/>
            <w:webHidden/>
          </w:rPr>
        </w:r>
        <w:r>
          <w:rPr>
            <w:noProof/>
            <w:webHidden/>
          </w:rPr>
          <w:fldChar w:fldCharType="separate"/>
        </w:r>
        <w:r w:rsidR="00584121">
          <w:rPr>
            <w:noProof/>
            <w:webHidden/>
          </w:rPr>
          <w:t>99</w:t>
        </w:r>
        <w:r>
          <w:rPr>
            <w:noProof/>
            <w:webHidden/>
          </w:rPr>
          <w:fldChar w:fldCharType="end"/>
        </w:r>
      </w:hyperlink>
    </w:p>
    <w:p w14:paraId="76DB56FE" w14:textId="52529FE6" w:rsidR="00890888" w:rsidRDefault="00890888">
      <w:pPr>
        <w:pStyle w:val="31"/>
        <w:rPr>
          <w:rFonts w:asciiTheme="minorHAnsi" w:eastAsiaTheme="minorEastAsia" w:hAnsiTheme="minorHAnsi" w:cstheme="minorBidi"/>
          <w:kern w:val="2"/>
          <w14:ligatures w14:val="standardContextual"/>
        </w:rPr>
      </w:pPr>
      <w:hyperlink w:anchor="_Toc212099988" w:history="1">
        <w:r w:rsidRPr="00285A31">
          <w:rPr>
            <w:rStyle w:val="a3"/>
          </w:rPr>
          <w:t>Минимальный размер оплаты труда (МРОТ) представляет собой значимый экономический и социальный показатель, который устанавливает нижний порог заработной платы для работников страны. В России этот показатель играет важную роль в обеспечении достойного уровня жизни и социальной защиты работающих граждан.</w:t>
        </w:r>
        <w:r>
          <w:rPr>
            <w:webHidden/>
          </w:rPr>
          <w:tab/>
        </w:r>
        <w:r>
          <w:rPr>
            <w:webHidden/>
          </w:rPr>
          <w:fldChar w:fldCharType="begin"/>
        </w:r>
        <w:r>
          <w:rPr>
            <w:webHidden/>
          </w:rPr>
          <w:instrText xml:space="preserve"> PAGEREF _Toc212099988 \h </w:instrText>
        </w:r>
        <w:r>
          <w:rPr>
            <w:webHidden/>
          </w:rPr>
        </w:r>
        <w:r>
          <w:rPr>
            <w:webHidden/>
          </w:rPr>
          <w:fldChar w:fldCharType="separate"/>
        </w:r>
        <w:r w:rsidR="00584121">
          <w:rPr>
            <w:webHidden/>
          </w:rPr>
          <w:t>99</w:t>
        </w:r>
        <w:r>
          <w:rPr>
            <w:webHidden/>
          </w:rPr>
          <w:fldChar w:fldCharType="end"/>
        </w:r>
      </w:hyperlink>
    </w:p>
    <w:p w14:paraId="57A54B07" w14:textId="45FB8833"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89" w:history="1">
        <w:r w:rsidRPr="00285A31">
          <w:rPr>
            <w:rStyle w:val="a3"/>
            <w:noProof/>
          </w:rPr>
          <w:t>1rre.ru, 22.10.2025, ЦБ не при делах: исследуем другие источники инфляционного давления</w:t>
        </w:r>
        <w:r>
          <w:rPr>
            <w:noProof/>
            <w:webHidden/>
          </w:rPr>
          <w:tab/>
        </w:r>
        <w:r>
          <w:rPr>
            <w:noProof/>
            <w:webHidden/>
          </w:rPr>
          <w:fldChar w:fldCharType="begin"/>
        </w:r>
        <w:r>
          <w:rPr>
            <w:noProof/>
            <w:webHidden/>
          </w:rPr>
          <w:instrText xml:space="preserve"> PAGEREF _Toc212099989 \h </w:instrText>
        </w:r>
        <w:r>
          <w:rPr>
            <w:noProof/>
            <w:webHidden/>
          </w:rPr>
        </w:r>
        <w:r>
          <w:rPr>
            <w:noProof/>
            <w:webHidden/>
          </w:rPr>
          <w:fldChar w:fldCharType="separate"/>
        </w:r>
        <w:r w:rsidR="00584121">
          <w:rPr>
            <w:noProof/>
            <w:webHidden/>
          </w:rPr>
          <w:t>106</w:t>
        </w:r>
        <w:r>
          <w:rPr>
            <w:noProof/>
            <w:webHidden/>
          </w:rPr>
          <w:fldChar w:fldCharType="end"/>
        </w:r>
      </w:hyperlink>
    </w:p>
    <w:p w14:paraId="7B3C3603" w14:textId="179FB2EC" w:rsidR="00890888" w:rsidRDefault="00890888">
      <w:pPr>
        <w:pStyle w:val="31"/>
        <w:rPr>
          <w:rFonts w:asciiTheme="minorHAnsi" w:eastAsiaTheme="minorEastAsia" w:hAnsiTheme="minorHAnsi" w:cstheme="minorBidi"/>
          <w:kern w:val="2"/>
          <w14:ligatures w14:val="standardContextual"/>
        </w:rPr>
      </w:pPr>
      <w:hyperlink w:anchor="_Toc212099990" w:history="1">
        <w:r w:rsidRPr="00285A31">
          <w:rPr>
            <w:rStyle w:val="a3"/>
          </w:rPr>
          <w:t>Сейчас поход в магазин превращается в источник стресса из-за постоянного увеличения цен. Даже представители Госдумы начинают сомневаться в адекватности тех, кто утверждает, что уровень инфляции составляет 6%. Создается ощущение, что рядовые граждане живут в одной стране, а «слуги народа» - в другой. На ведущих телеканалах сообщают о позитивных тенденциях и росте, в то время как обычные люди испытывают зависть к этим рассказам. Но когда они приходят в магазин и сталкиваются с ценами, это выбивает их из привычного литературного языка.</w:t>
        </w:r>
        <w:r>
          <w:rPr>
            <w:webHidden/>
          </w:rPr>
          <w:tab/>
        </w:r>
        <w:r>
          <w:rPr>
            <w:webHidden/>
          </w:rPr>
          <w:fldChar w:fldCharType="begin"/>
        </w:r>
        <w:r>
          <w:rPr>
            <w:webHidden/>
          </w:rPr>
          <w:instrText xml:space="preserve"> PAGEREF _Toc212099990 \h </w:instrText>
        </w:r>
        <w:r>
          <w:rPr>
            <w:webHidden/>
          </w:rPr>
        </w:r>
        <w:r>
          <w:rPr>
            <w:webHidden/>
          </w:rPr>
          <w:fldChar w:fldCharType="separate"/>
        </w:r>
        <w:r w:rsidR="00584121">
          <w:rPr>
            <w:webHidden/>
          </w:rPr>
          <w:t>106</w:t>
        </w:r>
        <w:r>
          <w:rPr>
            <w:webHidden/>
          </w:rPr>
          <w:fldChar w:fldCharType="end"/>
        </w:r>
      </w:hyperlink>
    </w:p>
    <w:p w14:paraId="4FF11590" w14:textId="5FC6ADD0"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991" w:history="1">
        <w:r w:rsidRPr="00285A3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_Toc212099991 \h </w:instrText>
        </w:r>
        <w:r>
          <w:rPr>
            <w:noProof/>
            <w:webHidden/>
          </w:rPr>
        </w:r>
        <w:r>
          <w:rPr>
            <w:noProof/>
            <w:webHidden/>
          </w:rPr>
          <w:fldChar w:fldCharType="separate"/>
        </w:r>
        <w:r w:rsidR="00584121">
          <w:rPr>
            <w:noProof/>
            <w:webHidden/>
          </w:rPr>
          <w:t>108</w:t>
        </w:r>
        <w:r>
          <w:rPr>
            <w:noProof/>
            <w:webHidden/>
          </w:rPr>
          <w:fldChar w:fldCharType="end"/>
        </w:r>
      </w:hyperlink>
    </w:p>
    <w:p w14:paraId="6ED5148B" w14:textId="78357413"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992" w:history="1">
        <w:r w:rsidRPr="00285A3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_Toc212099992 \h </w:instrText>
        </w:r>
        <w:r>
          <w:rPr>
            <w:noProof/>
            <w:webHidden/>
          </w:rPr>
        </w:r>
        <w:r>
          <w:rPr>
            <w:noProof/>
            <w:webHidden/>
          </w:rPr>
          <w:fldChar w:fldCharType="separate"/>
        </w:r>
        <w:r w:rsidR="00584121">
          <w:rPr>
            <w:noProof/>
            <w:webHidden/>
          </w:rPr>
          <w:t>108</w:t>
        </w:r>
        <w:r>
          <w:rPr>
            <w:noProof/>
            <w:webHidden/>
          </w:rPr>
          <w:fldChar w:fldCharType="end"/>
        </w:r>
      </w:hyperlink>
    </w:p>
    <w:p w14:paraId="7F821386" w14:textId="2FC7196B"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93" w:history="1">
        <w:r w:rsidRPr="00285A31">
          <w:rPr>
            <w:rStyle w:val="a3"/>
            <w:noProof/>
          </w:rPr>
          <w:t>Bank.kz, 22.10.2025, Нацбанк рассказал о прибыли пенсионных накоплений</w:t>
        </w:r>
        <w:r>
          <w:rPr>
            <w:noProof/>
            <w:webHidden/>
          </w:rPr>
          <w:tab/>
        </w:r>
        <w:r>
          <w:rPr>
            <w:noProof/>
            <w:webHidden/>
          </w:rPr>
          <w:fldChar w:fldCharType="begin"/>
        </w:r>
        <w:r>
          <w:rPr>
            <w:noProof/>
            <w:webHidden/>
          </w:rPr>
          <w:instrText xml:space="preserve"> PAGEREF _Toc212099993 \h </w:instrText>
        </w:r>
        <w:r>
          <w:rPr>
            <w:noProof/>
            <w:webHidden/>
          </w:rPr>
        </w:r>
        <w:r>
          <w:rPr>
            <w:noProof/>
            <w:webHidden/>
          </w:rPr>
          <w:fldChar w:fldCharType="separate"/>
        </w:r>
        <w:r w:rsidR="00584121">
          <w:rPr>
            <w:noProof/>
            <w:webHidden/>
          </w:rPr>
          <w:t>108</w:t>
        </w:r>
        <w:r>
          <w:rPr>
            <w:noProof/>
            <w:webHidden/>
          </w:rPr>
          <w:fldChar w:fldCharType="end"/>
        </w:r>
      </w:hyperlink>
    </w:p>
    <w:p w14:paraId="3C3405C6" w14:textId="66C5E99B" w:rsidR="00890888" w:rsidRDefault="00890888">
      <w:pPr>
        <w:pStyle w:val="31"/>
        <w:rPr>
          <w:rFonts w:asciiTheme="minorHAnsi" w:eastAsiaTheme="minorEastAsia" w:hAnsiTheme="minorHAnsi" w:cstheme="minorBidi"/>
          <w:kern w:val="2"/>
          <w14:ligatures w14:val="standardContextual"/>
        </w:rPr>
      </w:pPr>
      <w:hyperlink w:anchor="_Toc212099994" w:history="1">
        <w:r w:rsidRPr="00285A31">
          <w:rPr>
            <w:rStyle w:val="a3"/>
          </w:rPr>
          <w:t>С начала 2025 года пенсионные активы казахстанцев принесли доходность 7,7%. Такие данные опубликовал Национальный банк в отчете за январь-сентябрь. Средства ЕНПФ, находящиеся под управлением Нацбанка, активно инвестируются в разные финансовые инструменты, поэтому деньги граждан не просто хранятся, а приносят прибыль.</w:t>
        </w:r>
        <w:r>
          <w:rPr>
            <w:webHidden/>
          </w:rPr>
          <w:tab/>
        </w:r>
        <w:r>
          <w:rPr>
            <w:webHidden/>
          </w:rPr>
          <w:fldChar w:fldCharType="begin"/>
        </w:r>
        <w:r>
          <w:rPr>
            <w:webHidden/>
          </w:rPr>
          <w:instrText xml:space="preserve"> PAGEREF _Toc212099994 \h </w:instrText>
        </w:r>
        <w:r>
          <w:rPr>
            <w:webHidden/>
          </w:rPr>
        </w:r>
        <w:r>
          <w:rPr>
            <w:webHidden/>
          </w:rPr>
          <w:fldChar w:fldCharType="separate"/>
        </w:r>
        <w:r w:rsidR="00584121">
          <w:rPr>
            <w:webHidden/>
          </w:rPr>
          <w:t>108</w:t>
        </w:r>
        <w:r>
          <w:rPr>
            <w:webHidden/>
          </w:rPr>
          <w:fldChar w:fldCharType="end"/>
        </w:r>
      </w:hyperlink>
    </w:p>
    <w:p w14:paraId="32CE4DC7" w14:textId="79A2808C"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95" w:history="1">
        <w:r w:rsidRPr="00285A31">
          <w:rPr>
            <w:rStyle w:val="a3"/>
            <w:noProof/>
          </w:rPr>
          <w:t>Informburo.kz, 22.10.2025, Частное управление пенсионными деньгами: одна из компаний намного оторвалась от других по доходности</w:t>
        </w:r>
        <w:r>
          <w:rPr>
            <w:noProof/>
            <w:webHidden/>
          </w:rPr>
          <w:tab/>
        </w:r>
        <w:r>
          <w:rPr>
            <w:noProof/>
            <w:webHidden/>
          </w:rPr>
          <w:fldChar w:fldCharType="begin"/>
        </w:r>
        <w:r>
          <w:rPr>
            <w:noProof/>
            <w:webHidden/>
          </w:rPr>
          <w:instrText xml:space="preserve"> PAGEREF _Toc212099995 \h </w:instrText>
        </w:r>
        <w:r>
          <w:rPr>
            <w:noProof/>
            <w:webHidden/>
          </w:rPr>
        </w:r>
        <w:r>
          <w:rPr>
            <w:noProof/>
            <w:webHidden/>
          </w:rPr>
          <w:fldChar w:fldCharType="separate"/>
        </w:r>
        <w:r w:rsidR="00584121">
          <w:rPr>
            <w:noProof/>
            <w:webHidden/>
          </w:rPr>
          <w:t>108</w:t>
        </w:r>
        <w:r>
          <w:rPr>
            <w:noProof/>
            <w:webHidden/>
          </w:rPr>
          <w:fldChar w:fldCharType="end"/>
        </w:r>
      </w:hyperlink>
    </w:p>
    <w:p w14:paraId="2F8AA4C2" w14:textId="7B697F00" w:rsidR="00890888" w:rsidRDefault="00890888">
      <w:pPr>
        <w:pStyle w:val="31"/>
        <w:rPr>
          <w:rFonts w:asciiTheme="minorHAnsi" w:eastAsiaTheme="minorEastAsia" w:hAnsiTheme="minorHAnsi" w:cstheme="minorBidi"/>
          <w:kern w:val="2"/>
          <w14:ligatures w14:val="standardContextual"/>
        </w:rPr>
      </w:pPr>
      <w:hyperlink w:anchor="_Toc212099996" w:history="1">
        <w:r w:rsidRPr="00285A31">
          <w:rPr>
            <w:rStyle w:val="a3"/>
          </w:rPr>
          <w:t>Две из пяти компаний, управляющих пенсионными активами казахстанцев, опередили ЕНПФ по доходности по итогам девяти месяцев 2025 года. По данным, размещённым на сайте Единого накопительного пенсионного фонда, с начала года доходность управляющих компаний составила:</w:t>
        </w:r>
        <w:r>
          <w:rPr>
            <w:webHidden/>
          </w:rPr>
          <w:tab/>
        </w:r>
        <w:r>
          <w:rPr>
            <w:webHidden/>
          </w:rPr>
          <w:fldChar w:fldCharType="begin"/>
        </w:r>
        <w:r>
          <w:rPr>
            <w:webHidden/>
          </w:rPr>
          <w:instrText xml:space="preserve"> PAGEREF _Toc212099996 \h </w:instrText>
        </w:r>
        <w:r>
          <w:rPr>
            <w:webHidden/>
          </w:rPr>
        </w:r>
        <w:r>
          <w:rPr>
            <w:webHidden/>
          </w:rPr>
          <w:fldChar w:fldCharType="separate"/>
        </w:r>
        <w:r w:rsidR="00584121">
          <w:rPr>
            <w:webHidden/>
          </w:rPr>
          <w:t>108</w:t>
        </w:r>
        <w:r>
          <w:rPr>
            <w:webHidden/>
          </w:rPr>
          <w:fldChar w:fldCharType="end"/>
        </w:r>
      </w:hyperlink>
    </w:p>
    <w:p w14:paraId="74DF7BAB" w14:textId="667972CE"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099997" w:history="1">
        <w:r w:rsidRPr="00285A31">
          <w:rPr>
            <w:rStyle w:val="a3"/>
            <w:noProof/>
          </w:rPr>
          <w:t>NUR.KZ, 22.10.2025, Как в Канаде и Швейцарии: пенсионную систему Казахстана оценили в международном агентстве</w:t>
        </w:r>
        <w:r>
          <w:rPr>
            <w:noProof/>
            <w:webHidden/>
          </w:rPr>
          <w:tab/>
        </w:r>
        <w:r>
          <w:rPr>
            <w:noProof/>
            <w:webHidden/>
          </w:rPr>
          <w:fldChar w:fldCharType="begin"/>
        </w:r>
        <w:r>
          <w:rPr>
            <w:noProof/>
            <w:webHidden/>
          </w:rPr>
          <w:instrText xml:space="preserve"> PAGEREF _Toc212099997 \h </w:instrText>
        </w:r>
        <w:r>
          <w:rPr>
            <w:noProof/>
            <w:webHidden/>
          </w:rPr>
        </w:r>
        <w:r>
          <w:rPr>
            <w:noProof/>
            <w:webHidden/>
          </w:rPr>
          <w:fldChar w:fldCharType="separate"/>
        </w:r>
        <w:r w:rsidR="00584121">
          <w:rPr>
            <w:noProof/>
            <w:webHidden/>
          </w:rPr>
          <w:t>109</w:t>
        </w:r>
        <w:r>
          <w:rPr>
            <w:noProof/>
            <w:webHidden/>
          </w:rPr>
          <w:fldChar w:fldCharType="end"/>
        </w:r>
      </w:hyperlink>
    </w:p>
    <w:p w14:paraId="3C983D1E" w14:textId="274F90D1" w:rsidR="00890888" w:rsidRDefault="00890888">
      <w:pPr>
        <w:pStyle w:val="31"/>
        <w:rPr>
          <w:rFonts w:asciiTheme="minorHAnsi" w:eastAsiaTheme="minorEastAsia" w:hAnsiTheme="minorHAnsi" w:cstheme="minorBidi"/>
          <w:kern w:val="2"/>
          <w14:ligatures w14:val="standardContextual"/>
        </w:rPr>
      </w:pPr>
      <w:hyperlink w:anchor="_Toc212099998" w:history="1">
        <w:r w:rsidRPr="00285A31">
          <w:rPr>
            <w:rStyle w:val="a3"/>
          </w:rPr>
          <w:t>Пенсионная система Казахстана вошла в число крепких "середнячков", согласно данным международного рейтингового агентства. Какие стороны наиболее сильные и что нужно изменить, узнайте на NUR.KZ.</w:t>
        </w:r>
        <w:r>
          <w:rPr>
            <w:webHidden/>
          </w:rPr>
          <w:tab/>
        </w:r>
        <w:r>
          <w:rPr>
            <w:webHidden/>
          </w:rPr>
          <w:fldChar w:fldCharType="begin"/>
        </w:r>
        <w:r>
          <w:rPr>
            <w:webHidden/>
          </w:rPr>
          <w:instrText xml:space="preserve"> PAGEREF _Toc212099998 \h </w:instrText>
        </w:r>
        <w:r>
          <w:rPr>
            <w:webHidden/>
          </w:rPr>
        </w:r>
        <w:r>
          <w:rPr>
            <w:webHidden/>
          </w:rPr>
          <w:fldChar w:fldCharType="separate"/>
        </w:r>
        <w:r w:rsidR="00584121">
          <w:rPr>
            <w:webHidden/>
          </w:rPr>
          <w:t>109</w:t>
        </w:r>
        <w:r>
          <w:rPr>
            <w:webHidden/>
          </w:rPr>
          <w:fldChar w:fldCharType="end"/>
        </w:r>
      </w:hyperlink>
    </w:p>
    <w:p w14:paraId="376D7440" w14:textId="136E3F3B" w:rsidR="00890888" w:rsidRDefault="0089088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99999" w:history="1">
        <w:r w:rsidRPr="00285A3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_Toc212099999 \h </w:instrText>
        </w:r>
        <w:r>
          <w:rPr>
            <w:noProof/>
            <w:webHidden/>
          </w:rPr>
        </w:r>
        <w:r>
          <w:rPr>
            <w:noProof/>
            <w:webHidden/>
          </w:rPr>
          <w:fldChar w:fldCharType="separate"/>
        </w:r>
        <w:r w:rsidR="00584121">
          <w:rPr>
            <w:noProof/>
            <w:webHidden/>
          </w:rPr>
          <w:t>111</w:t>
        </w:r>
        <w:r>
          <w:rPr>
            <w:noProof/>
            <w:webHidden/>
          </w:rPr>
          <w:fldChar w:fldCharType="end"/>
        </w:r>
      </w:hyperlink>
    </w:p>
    <w:p w14:paraId="7D11989B" w14:textId="4E295771"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100000" w:history="1">
        <w:r w:rsidRPr="00285A31">
          <w:rPr>
            <w:rStyle w:val="a3"/>
            <w:noProof/>
          </w:rPr>
          <w:t>Finam.ru, 22.10.2025, Лучшие и худшие пенсии мира в 2025 году</w:t>
        </w:r>
        <w:r>
          <w:rPr>
            <w:noProof/>
            <w:webHidden/>
          </w:rPr>
          <w:tab/>
        </w:r>
        <w:r>
          <w:rPr>
            <w:noProof/>
            <w:webHidden/>
          </w:rPr>
          <w:fldChar w:fldCharType="begin"/>
        </w:r>
        <w:r>
          <w:rPr>
            <w:noProof/>
            <w:webHidden/>
          </w:rPr>
          <w:instrText xml:space="preserve"> PAGEREF _Toc212100000 \h </w:instrText>
        </w:r>
        <w:r>
          <w:rPr>
            <w:noProof/>
            <w:webHidden/>
          </w:rPr>
        </w:r>
        <w:r>
          <w:rPr>
            <w:noProof/>
            <w:webHidden/>
          </w:rPr>
          <w:fldChar w:fldCharType="separate"/>
        </w:r>
        <w:r w:rsidR="00584121">
          <w:rPr>
            <w:noProof/>
            <w:webHidden/>
          </w:rPr>
          <w:t>111</w:t>
        </w:r>
        <w:r>
          <w:rPr>
            <w:noProof/>
            <w:webHidden/>
          </w:rPr>
          <w:fldChar w:fldCharType="end"/>
        </w:r>
      </w:hyperlink>
    </w:p>
    <w:p w14:paraId="27187EF3" w14:textId="2E60C7FE" w:rsidR="00890888" w:rsidRDefault="00890888">
      <w:pPr>
        <w:pStyle w:val="31"/>
        <w:rPr>
          <w:rFonts w:asciiTheme="minorHAnsi" w:eastAsiaTheme="minorEastAsia" w:hAnsiTheme="minorHAnsi" w:cstheme="minorBidi"/>
          <w:kern w:val="2"/>
          <w14:ligatures w14:val="standardContextual"/>
        </w:rPr>
      </w:pPr>
      <w:hyperlink w:anchor="_Toc212100001" w:history="1">
        <w:r w:rsidRPr="00285A31">
          <w:rPr>
            <w:rStyle w:val="a3"/>
          </w:rPr>
          <w:t>Консалтинговая компания Mercer опубликовала новое значение индекса пенсионных систем мира в 2025 году – Global Pension Index 2025. Об этом пишет Bloomberg.</w:t>
        </w:r>
        <w:r>
          <w:rPr>
            <w:webHidden/>
          </w:rPr>
          <w:tab/>
        </w:r>
        <w:r>
          <w:rPr>
            <w:webHidden/>
          </w:rPr>
          <w:fldChar w:fldCharType="begin"/>
        </w:r>
        <w:r>
          <w:rPr>
            <w:webHidden/>
          </w:rPr>
          <w:instrText xml:space="preserve"> PAGEREF _Toc212100001 \h </w:instrText>
        </w:r>
        <w:r>
          <w:rPr>
            <w:webHidden/>
          </w:rPr>
        </w:r>
        <w:r>
          <w:rPr>
            <w:webHidden/>
          </w:rPr>
          <w:fldChar w:fldCharType="separate"/>
        </w:r>
        <w:r w:rsidR="00584121">
          <w:rPr>
            <w:webHidden/>
          </w:rPr>
          <w:t>111</w:t>
        </w:r>
        <w:r>
          <w:rPr>
            <w:webHidden/>
          </w:rPr>
          <w:fldChar w:fldCharType="end"/>
        </w:r>
      </w:hyperlink>
    </w:p>
    <w:p w14:paraId="71CB07DE" w14:textId="5DE93119"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100002" w:history="1">
        <w:r w:rsidRPr="00285A31">
          <w:rPr>
            <w:rStyle w:val="a3"/>
            <w:noProof/>
          </w:rPr>
          <w:t>Красная весна, 22.10.2025, Общенациональную забастовку в ноябре анонсировали профсоюзы Бельгии</w:t>
        </w:r>
        <w:r>
          <w:rPr>
            <w:noProof/>
            <w:webHidden/>
          </w:rPr>
          <w:tab/>
        </w:r>
        <w:r>
          <w:rPr>
            <w:noProof/>
            <w:webHidden/>
          </w:rPr>
          <w:fldChar w:fldCharType="begin"/>
        </w:r>
        <w:r>
          <w:rPr>
            <w:noProof/>
            <w:webHidden/>
          </w:rPr>
          <w:instrText xml:space="preserve"> PAGEREF _Toc212100002 \h </w:instrText>
        </w:r>
        <w:r>
          <w:rPr>
            <w:noProof/>
            <w:webHidden/>
          </w:rPr>
        </w:r>
        <w:r>
          <w:rPr>
            <w:noProof/>
            <w:webHidden/>
          </w:rPr>
          <w:fldChar w:fldCharType="separate"/>
        </w:r>
        <w:r w:rsidR="00584121">
          <w:rPr>
            <w:noProof/>
            <w:webHidden/>
          </w:rPr>
          <w:t>111</w:t>
        </w:r>
        <w:r>
          <w:rPr>
            <w:noProof/>
            <w:webHidden/>
          </w:rPr>
          <w:fldChar w:fldCharType="end"/>
        </w:r>
      </w:hyperlink>
    </w:p>
    <w:p w14:paraId="14F9B674" w14:textId="5DB521C1" w:rsidR="00890888" w:rsidRDefault="00890888">
      <w:pPr>
        <w:pStyle w:val="31"/>
        <w:rPr>
          <w:rFonts w:asciiTheme="minorHAnsi" w:eastAsiaTheme="minorEastAsia" w:hAnsiTheme="minorHAnsi" w:cstheme="minorBidi"/>
          <w:kern w:val="2"/>
          <w14:ligatures w14:val="standardContextual"/>
        </w:rPr>
      </w:pPr>
      <w:hyperlink w:anchor="_Toc212100003" w:history="1">
        <w:r w:rsidRPr="00285A31">
          <w:rPr>
            <w:rStyle w:val="a3"/>
          </w:rPr>
          <w:t>Профсоюзы объявили во вторник график протестных акций, которые состоятся в ноябре, сообщает 22 октября газета The Brussels Times.</w:t>
        </w:r>
        <w:r>
          <w:rPr>
            <w:webHidden/>
          </w:rPr>
          <w:tab/>
        </w:r>
        <w:r>
          <w:rPr>
            <w:webHidden/>
          </w:rPr>
          <w:fldChar w:fldCharType="begin"/>
        </w:r>
        <w:r>
          <w:rPr>
            <w:webHidden/>
          </w:rPr>
          <w:instrText xml:space="preserve"> PAGEREF _Toc212100003 \h </w:instrText>
        </w:r>
        <w:r>
          <w:rPr>
            <w:webHidden/>
          </w:rPr>
        </w:r>
        <w:r>
          <w:rPr>
            <w:webHidden/>
          </w:rPr>
          <w:fldChar w:fldCharType="separate"/>
        </w:r>
        <w:r w:rsidR="00584121">
          <w:rPr>
            <w:webHidden/>
          </w:rPr>
          <w:t>111</w:t>
        </w:r>
        <w:r>
          <w:rPr>
            <w:webHidden/>
          </w:rPr>
          <w:fldChar w:fldCharType="end"/>
        </w:r>
      </w:hyperlink>
    </w:p>
    <w:p w14:paraId="4AD93BB5" w14:textId="1B3AD945"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100004" w:history="1">
        <w:r w:rsidRPr="00285A31">
          <w:rPr>
            <w:rStyle w:val="a3"/>
            <w:noProof/>
          </w:rPr>
          <w:t>ИА Красная весна, 22.10.2025, Пенсионному фонду Германии посоветовали удерживать женщин</w:t>
        </w:r>
        <w:r>
          <w:rPr>
            <w:noProof/>
            <w:webHidden/>
          </w:rPr>
          <w:tab/>
        </w:r>
        <w:r>
          <w:rPr>
            <w:noProof/>
            <w:webHidden/>
          </w:rPr>
          <w:fldChar w:fldCharType="begin"/>
        </w:r>
        <w:r>
          <w:rPr>
            <w:noProof/>
            <w:webHidden/>
          </w:rPr>
          <w:instrText xml:space="preserve"> PAGEREF _Toc212100004 \h </w:instrText>
        </w:r>
        <w:r>
          <w:rPr>
            <w:noProof/>
            <w:webHidden/>
          </w:rPr>
        </w:r>
        <w:r>
          <w:rPr>
            <w:noProof/>
            <w:webHidden/>
          </w:rPr>
          <w:fldChar w:fldCharType="separate"/>
        </w:r>
        <w:r w:rsidR="00584121">
          <w:rPr>
            <w:noProof/>
            <w:webHidden/>
          </w:rPr>
          <w:t>112</w:t>
        </w:r>
        <w:r>
          <w:rPr>
            <w:noProof/>
            <w:webHidden/>
          </w:rPr>
          <w:fldChar w:fldCharType="end"/>
        </w:r>
      </w:hyperlink>
    </w:p>
    <w:p w14:paraId="0AD4781B" w14:textId="17B09151" w:rsidR="00890888" w:rsidRDefault="00890888">
      <w:pPr>
        <w:pStyle w:val="31"/>
        <w:rPr>
          <w:rFonts w:asciiTheme="minorHAnsi" w:eastAsiaTheme="minorEastAsia" w:hAnsiTheme="minorHAnsi" w:cstheme="minorBidi"/>
          <w:kern w:val="2"/>
          <w14:ligatures w14:val="standardContextual"/>
        </w:rPr>
      </w:pPr>
      <w:hyperlink w:anchor="_Toc212100005" w:history="1">
        <w:r w:rsidRPr="00285A31">
          <w:rPr>
            <w:rStyle w:val="a3"/>
          </w:rPr>
          <w:t>Пенсионное обеспечение немецких фермеров можно улучшить, затруднив женщинам выход из пенсионных фондов, советует эксперт института Тюнена Петер Мель, 22 октября сообщает издание Agrarheute.</w:t>
        </w:r>
        <w:r>
          <w:rPr>
            <w:webHidden/>
          </w:rPr>
          <w:tab/>
        </w:r>
        <w:r>
          <w:rPr>
            <w:webHidden/>
          </w:rPr>
          <w:fldChar w:fldCharType="begin"/>
        </w:r>
        <w:r>
          <w:rPr>
            <w:webHidden/>
          </w:rPr>
          <w:instrText xml:space="preserve"> PAGEREF _Toc212100005 \h </w:instrText>
        </w:r>
        <w:r>
          <w:rPr>
            <w:webHidden/>
          </w:rPr>
        </w:r>
        <w:r>
          <w:rPr>
            <w:webHidden/>
          </w:rPr>
          <w:fldChar w:fldCharType="separate"/>
        </w:r>
        <w:r w:rsidR="00584121">
          <w:rPr>
            <w:webHidden/>
          </w:rPr>
          <w:t>112</w:t>
        </w:r>
        <w:r>
          <w:rPr>
            <w:webHidden/>
          </w:rPr>
          <w:fldChar w:fldCharType="end"/>
        </w:r>
      </w:hyperlink>
    </w:p>
    <w:p w14:paraId="14106620" w14:textId="4B00748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100006" w:history="1">
        <w:r w:rsidRPr="00285A31">
          <w:rPr>
            <w:rStyle w:val="a3"/>
            <w:noProof/>
          </w:rPr>
          <w:t>Румыния сегодня, 23.10.2025, Румыния и реформа пенсий: министр о сроках и ожиданиях</w:t>
        </w:r>
        <w:r>
          <w:rPr>
            <w:noProof/>
            <w:webHidden/>
          </w:rPr>
          <w:tab/>
        </w:r>
        <w:r>
          <w:rPr>
            <w:noProof/>
            <w:webHidden/>
          </w:rPr>
          <w:fldChar w:fldCharType="begin"/>
        </w:r>
        <w:r>
          <w:rPr>
            <w:noProof/>
            <w:webHidden/>
          </w:rPr>
          <w:instrText xml:space="preserve"> PAGEREF _Toc212100006 \h </w:instrText>
        </w:r>
        <w:r>
          <w:rPr>
            <w:noProof/>
            <w:webHidden/>
          </w:rPr>
        </w:r>
        <w:r>
          <w:rPr>
            <w:noProof/>
            <w:webHidden/>
          </w:rPr>
          <w:fldChar w:fldCharType="separate"/>
        </w:r>
        <w:r w:rsidR="00584121">
          <w:rPr>
            <w:noProof/>
            <w:webHidden/>
          </w:rPr>
          <w:t>112</w:t>
        </w:r>
        <w:r>
          <w:rPr>
            <w:noProof/>
            <w:webHidden/>
          </w:rPr>
          <w:fldChar w:fldCharType="end"/>
        </w:r>
      </w:hyperlink>
    </w:p>
    <w:p w14:paraId="542A8395" w14:textId="37D06574" w:rsidR="00890888" w:rsidRDefault="00890888">
      <w:pPr>
        <w:pStyle w:val="31"/>
        <w:rPr>
          <w:rFonts w:asciiTheme="minorHAnsi" w:eastAsiaTheme="minorEastAsia" w:hAnsiTheme="minorHAnsi" w:cstheme="minorBidi"/>
          <w:kern w:val="2"/>
          <w14:ligatures w14:val="standardContextual"/>
        </w:rPr>
      </w:pPr>
      <w:hyperlink w:anchor="_Toc212100007" w:history="1">
        <w:r w:rsidRPr="00285A31">
          <w:rPr>
            <w:rStyle w:val="a3"/>
          </w:rPr>
          <w:t>На вопрос о возможности продления сроков реформы пенсий в Румынии министр труда ответил, что шесть месяцев, отведенных по регламенту, не подлежат изменению. Согласно его словам, крайний срок - 28 ноября, когда Комиссия Европейская оценит текущий статус реформы.</w:t>
        </w:r>
        <w:r>
          <w:rPr>
            <w:webHidden/>
          </w:rPr>
          <w:tab/>
        </w:r>
        <w:r>
          <w:rPr>
            <w:webHidden/>
          </w:rPr>
          <w:fldChar w:fldCharType="begin"/>
        </w:r>
        <w:r>
          <w:rPr>
            <w:webHidden/>
          </w:rPr>
          <w:instrText xml:space="preserve"> PAGEREF _Toc212100007 \h </w:instrText>
        </w:r>
        <w:r>
          <w:rPr>
            <w:webHidden/>
          </w:rPr>
        </w:r>
        <w:r>
          <w:rPr>
            <w:webHidden/>
          </w:rPr>
          <w:fldChar w:fldCharType="separate"/>
        </w:r>
        <w:r w:rsidR="00584121">
          <w:rPr>
            <w:webHidden/>
          </w:rPr>
          <w:t>112</w:t>
        </w:r>
        <w:r>
          <w:rPr>
            <w:webHidden/>
          </w:rPr>
          <w:fldChar w:fldCharType="end"/>
        </w:r>
      </w:hyperlink>
    </w:p>
    <w:p w14:paraId="7E06E08A" w14:textId="7A202ADA"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100008" w:history="1">
        <w:r w:rsidRPr="00285A31">
          <w:rPr>
            <w:rStyle w:val="a3"/>
            <w:noProof/>
          </w:rPr>
          <w:t>Румыния сегодня, 23.10.2025, Сорин Гриндяну: PSD предложит закон о пенсиях магистратов</w:t>
        </w:r>
        <w:r>
          <w:rPr>
            <w:noProof/>
            <w:webHidden/>
          </w:rPr>
          <w:tab/>
        </w:r>
        <w:r>
          <w:rPr>
            <w:noProof/>
            <w:webHidden/>
          </w:rPr>
          <w:fldChar w:fldCharType="begin"/>
        </w:r>
        <w:r>
          <w:rPr>
            <w:noProof/>
            <w:webHidden/>
          </w:rPr>
          <w:instrText xml:space="preserve"> PAGEREF _Toc212100008 \h </w:instrText>
        </w:r>
        <w:r>
          <w:rPr>
            <w:noProof/>
            <w:webHidden/>
          </w:rPr>
        </w:r>
        <w:r>
          <w:rPr>
            <w:noProof/>
            <w:webHidden/>
          </w:rPr>
          <w:fldChar w:fldCharType="separate"/>
        </w:r>
        <w:r w:rsidR="00584121">
          <w:rPr>
            <w:noProof/>
            <w:webHidden/>
          </w:rPr>
          <w:t>113</w:t>
        </w:r>
        <w:r>
          <w:rPr>
            <w:noProof/>
            <w:webHidden/>
          </w:rPr>
          <w:fldChar w:fldCharType="end"/>
        </w:r>
      </w:hyperlink>
    </w:p>
    <w:p w14:paraId="68E1002C" w14:textId="3A46F494" w:rsidR="00890888" w:rsidRDefault="00890888">
      <w:pPr>
        <w:pStyle w:val="31"/>
        <w:rPr>
          <w:rFonts w:asciiTheme="minorHAnsi" w:eastAsiaTheme="minorEastAsia" w:hAnsiTheme="minorHAnsi" w:cstheme="minorBidi"/>
          <w:kern w:val="2"/>
          <w14:ligatures w14:val="standardContextual"/>
        </w:rPr>
      </w:pPr>
      <w:hyperlink w:anchor="_Toc212100009" w:history="1">
        <w:r w:rsidRPr="00285A31">
          <w:rPr>
            <w:rStyle w:val="a3"/>
          </w:rPr>
          <w:t>В среду Сорин Гриндяну, исполняющий обязанности президента PSD, сообщил, что его партия разрабатывает законопроект, касающийся пенсий магистратов. Он подчеркнул, что цель инициативы - вернуть в систему норму и справедливость: «Неправильно выходить на пенсию в 48-49 лет с суммами от 7 до 10 тысяч евро», - отметил Гриндяну в Крайове, как сообщает Agerpres.</w:t>
        </w:r>
        <w:r>
          <w:rPr>
            <w:webHidden/>
          </w:rPr>
          <w:tab/>
        </w:r>
        <w:r>
          <w:rPr>
            <w:webHidden/>
          </w:rPr>
          <w:fldChar w:fldCharType="begin"/>
        </w:r>
        <w:r>
          <w:rPr>
            <w:webHidden/>
          </w:rPr>
          <w:instrText xml:space="preserve"> PAGEREF _Toc212100009 \h </w:instrText>
        </w:r>
        <w:r>
          <w:rPr>
            <w:webHidden/>
          </w:rPr>
        </w:r>
        <w:r>
          <w:rPr>
            <w:webHidden/>
          </w:rPr>
          <w:fldChar w:fldCharType="separate"/>
        </w:r>
        <w:r w:rsidR="00584121">
          <w:rPr>
            <w:webHidden/>
          </w:rPr>
          <w:t>113</w:t>
        </w:r>
        <w:r>
          <w:rPr>
            <w:webHidden/>
          </w:rPr>
          <w:fldChar w:fldCharType="end"/>
        </w:r>
      </w:hyperlink>
    </w:p>
    <w:p w14:paraId="1AD08382" w14:textId="58B01744" w:rsidR="00890888" w:rsidRDefault="00890888">
      <w:pPr>
        <w:pStyle w:val="21"/>
        <w:tabs>
          <w:tab w:val="right" w:leader="dot" w:pos="9061"/>
        </w:tabs>
        <w:rPr>
          <w:rFonts w:asciiTheme="minorHAnsi" w:eastAsiaTheme="minorEastAsia" w:hAnsiTheme="minorHAnsi" w:cstheme="minorBidi"/>
          <w:noProof/>
          <w:kern w:val="2"/>
          <w14:ligatures w14:val="standardContextual"/>
        </w:rPr>
      </w:pPr>
      <w:hyperlink w:anchor="_Toc212100010" w:history="1">
        <w:r w:rsidRPr="00285A31">
          <w:rPr>
            <w:rStyle w:val="a3"/>
            <w:noProof/>
          </w:rPr>
          <w:t>НИА "Экология", 22.10.2025, Пенсионный фонд Малайзии запускает крупнейшую климатическую инициативу</w:t>
        </w:r>
        <w:r>
          <w:rPr>
            <w:noProof/>
            <w:webHidden/>
          </w:rPr>
          <w:tab/>
        </w:r>
        <w:r>
          <w:rPr>
            <w:noProof/>
            <w:webHidden/>
          </w:rPr>
          <w:fldChar w:fldCharType="begin"/>
        </w:r>
        <w:r>
          <w:rPr>
            <w:noProof/>
            <w:webHidden/>
          </w:rPr>
          <w:instrText xml:space="preserve"> PAGEREF _Toc212100010 \h </w:instrText>
        </w:r>
        <w:r>
          <w:rPr>
            <w:noProof/>
            <w:webHidden/>
          </w:rPr>
        </w:r>
        <w:r>
          <w:rPr>
            <w:noProof/>
            <w:webHidden/>
          </w:rPr>
          <w:fldChar w:fldCharType="separate"/>
        </w:r>
        <w:r w:rsidR="00584121">
          <w:rPr>
            <w:noProof/>
            <w:webHidden/>
          </w:rPr>
          <w:t>113</w:t>
        </w:r>
        <w:r>
          <w:rPr>
            <w:noProof/>
            <w:webHidden/>
          </w:rPr>
          <w:fldChar w:fldCharType="end"/>
        </w:r>
      </w:hyperlink>
    </w:p>
    <w:p w14:paraId="4C51DECE" w14:textId="2B55EA5E" w:rsidR="00890888" w:rsidRDefault="00890888">
      <w:pPr>
        <w:pStyle w:val="31"/>
        <w:rPr>
          <w:rFonts w:asciiTheme="minorHAnsi" w:eastAsiaTheme="minorEastAsia" w:hAnsiTheme="minorHAnsi" w:cstheme="minorBidi"/>
          <w:kern w:val="2"/>
          <w14:ligatures w14:val="standardContextual"/>
        </w:rPr>
      </w:pPr>
      <w:hyperlink w:anchor="_Toc212100011" w:history="1">
        <w:r w:rsidRPr="00285A31">
          <w:rPr>
            <w:rStyle w:val="a3"/>
          </w:rPr>
          <w:t>Государственный пенсионный фонд Малайзии (KWAP) объявил о создании первой в стране климатической инвестиционной программы. Формируемый фонд Dana Iklim+ нацелен на сумму около $473 млн с задачей поддержки проектов, способствующих переходу страны к низкоуглеродной экономике.</w:t>
        </w:r>
        <w:r>
          <w:rPr>
            <w:webHidden/>
          </w:rPr>
          <w:tab/>
        </w:r>
        <w:r>
          <w:rPr>
            <w:webHidden/>
          </w:rPr>
          <w:fldChar w:fldCharType="begin"/>
        </w:r>
        <w:r>
          <w:rPr>
            <w:webHidden/>
          </w:rPr>
          <w:instrText xml:space="preserve"> PAGEREF _Toc212100011 \h </w:instrText>
        </w:r>
        <w:r>
          <w:rPr>
            <w:webHidden/>
          </w:rPr>
        </w:r>
        <w:r>
          <w:rPr>
            <w:webHidden/>
          </w:rPr>
          <w:fldChar w:fldCharType="separate"/>
        </w:r>
        <w:r w:rsidR="00584121">
          <w:rPr>
            <w:webHidden/>
          </w:rPr>
          <w:t>113</w:t>
        </w:r>
        <w:r>
          <w:rPr>
            <w:webHidden/>
          </w:rPr>
          <w:fldChar w:fldCharType="end"/>
        </w:r>
      </w:hyperlink>
    </w:p>
    <w:p w14:paraId="3AEC7929" w14:textId="7BDD50BC" w:rsidR="00A0290C" w:rsidRPr="00893280" w:rsidRDefault="00085D8C" w:rsidP="00310633">
      <w:pPr>
        <w:rPr>
          <w:b/>
          <w:caps/>
          <w:sz w:val="32"/>
        </w:rPr>
      </w:pPr>
      <w:r w:rsidRPr="00893280">
        <w:rPr>
          <w:caps/>
          <w:sz w:val="28"/>
        </w:rPr>
        <w:fldChar w:fldCharType="end"/>
      </w:r>
    </w:p>
    <w:p w14:paraId="1CF0FF93" w14:textId="77777777" w:rsidR="00D1642B" w:rsidRPr="00893280" w:rsidRDefault="00D1642B" w:rsidP="00D1642B">
      <w:pPr>
        <w:pStyle w:val="251"/>
      </w:pPr>
      <w:bookmarkStart w:id="16" w:name="_Toc396864664"/>
      <w:bookmarkStart w:id="17" w:name="_Toc99318652"/>
      <w:bookmarkStart w:id="18" w:name="_Toc246216291"/>
      <w:bookmarkStart w:id="19" w:name="_Toc246297418"/>
      <w:bookmarkStart w:id="20" w:name="_Toc212099843"/>
      <w:bookmarkEnd w:id="8"/>
      <w:bookmarkEnd w:id="9"/>
      <w:bookmarkEnd w:id="10"/>
      <w:bookmarkEnd w:id="11"/>
      <w:bookmarkEnd w:id="12"/>
      <w:bookmarkEnd w:id="13"/>
      <w:bookmarkEnd w:id="14"/>
      <w:bookmarkEnd w:id="15"/>
      <w:r w:rsidRPr="00893280">
        <w:lastRenderedPageBreak/>
        <w:t>НОВОСТИ ПЕНСИОННОЙ ОТРАСЛИ</w:t>
      </w:r>
      <w:bookmarkEnd w:id="16"/>
      <w:bookmarkEnd w:id="17"/>
      <w:bookmarkEnd w:id="20"/>
    </w:p>
    <w:p w14:paraId="64897089" w14:textId="77777777" w:rsidR="00111D7C" w:rsidRPr="0089328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2099844"/>
      <w:bookmarkEnd w:id="18"/>
      <w:bookmarkEnd w:id="19"/>
      <w:r w:rsidRPr="00893280">
        <w:t>Новости отрасли НПФ</w:t>
      </w:r>
      <w:bookmarkEnd w:id="21"/>
      <w:bookmarkEnd w:id="22"/>
      <w:bookmarkEnd w:id="23"/>
      <w:bookmarkEnd w:id="27"/>
    </w:p>
    <w:p w14:paraId="07AF1236" w14:textId="77777777" w:rsidR="00916CC4" w:rsidRPr="00893280" w:rsidRDefault="00916CC4" w:rsidP="00916CC4">
      <w:pPr>
        <w:pStyle w:val="2"/>
      </w:pPr>
      <w:bookmarkStart w:id="28" w:name="a1"/>
      <w:bookmarkStart w:id="29" w:name="_Toc212099845"/>
      <w:bookmarkEnd w:id="28"/>
      <w:r w:rsidRPr="00893280">
        <w:t xml:space="preserve">РБК, 22.10.2025, Арина </w:t>
      </w:r>
      <w:r w:rsidR="009913BB" w:rsidRPr="00893280">
        <w:t>Веспер</w:t>
      </w:r>
      <w:r w:rsidRPr="00893280">
        <w:t>, Зачем нам НПФ: взгляд на эффективность и доходность</w:t>
      </w:r>
      <w:bookmarkEnd w:id="29"/>
    </w:p>
    <w:p w14:paraId="625A5E4F" w14:textId="77777777" w:rsidR="00916CC4" w:rsidRPr="00893280" w:rsidRDefault="00916CC4" w:rsidP="00DE789B">
      <w:pPr>
        <w:pStyle w:val="3"/>
      </w:pPr>
      <w:bookmarkStart w:id="30" w:name="_Toc212099846"/>
      <w:r w:rsidRPr="00893280">
        <w:t>НПФ снижают нагрузку на государственную пенсионную систему. Они не сделают своих участников богатыми, но дают реальную прибавку к будущей пенсии.</w:t>
      </w:r>
      <w:bookmarkEnd w:id="30"/>
    </w:p>
    <w:p w14:paraId="3FE0DB7C" w14:textId="77777777" w:rsidR="00916CC4" w:rsidRPr="00893280" w:rsidRDefault="00916CC4" w:rsidP="00916CC4">
      <w:r w:rsidRPr="00893280">
        <w:t>Тема пенсии в России является одной из болезненных и острых. Учитывая количество изменений, произошедших в этой сфере за последние годы, россияне уже слабо верят в государственную пенсию и безбедную старость, а негосударственным пенсионным фондам (НПФ) попросту не доверяют. Однако это рабочий инструмент и значимое звено в финансовой системе. В текущих непростых экономических условиях важно оценить их эффективность и результаты работы в последние годы.</w:t>
      </w:r>
    </w:p>
    <w:p w14:paraId="3050F545" w14:textId="77777777" w:rsidR="00916CC4" w:rsidRPr="00893280" w:rsidRDefault="00916CC4" w:rsidP="00916CC4">
      <w:r w:rsidRPr="00893280">
        <w:t>В чем заключается роль НПФ</w:t>
      </w:r>
    </w:p>
    <w:p w14:paraId="2CDE2E03" w14:textId="77777777" w:rsidR="00916CC4" w:rsidRPr="00893280" w:rsidRDefault="00916CC4" w:rsidP="00916CC4">
      <w:r w:rsidRPr="00893280">
        <w:t>Во ВЦИОМ выяснили, что 40% россиян, несмотря ни на что, достаточно позитивно относятся к пенсии как к очередному жизненному этапу. Еще 10 лет назад результаты были куда печальнее: две трети граждан утверждали, что радости от заслуженного отдыха они не ждут. Что же касается дополнительных источников дохода, на которые рассчитывают граждане, то подавляющее большинство (73%) ответили, что планируют продолжать работать, а треть россиян будет жить на свои накопления.</w:t>
      </w:r>
    </w:p>
    <w:p w14:paraId="6297E9AD" w14:textId="77777777" w:rsidR="00916CC4" w:rsidRPr="00893280" w:rsidRDefault="00916CC4" w:rsidP="00916CC4">
      <w:r w:rsidRPr="00893280">
        <w:t>Здесь встает два важных вопроса: как их сформировать и какие инструменты при этом использовать? Один из вариантов - участие в НПФ.</w:t>
      </w:r>
    </w:p>
    <w:p w14:paraId="78EC81B6" w14:textId="77777777" w:rsidR="00916CC4" w:rsidRPr="00893280" w:rsidRDefault="00916CC4" w:rsidP="00916CC4">
      <w:r w:rsidRPr="00893280">
        <w:t>Негосударственный пенсионный фонд - это финансовый институт, который занимается управлением и инвестированием средств, предназначенных для будущих пенсионных выплат.</w:t>
      </w:r>
    </w:p>
    <w:p w14:paraId="24392A97" w14:textId="77777777" w:rsidR="00916CC4" w:rsidRPr="00893280" w:rsidRDefault="00916CC4" w:rsidP="00916CC4">
      <w:r w:rsidRPr="00893280">
        <w:t>НПФ - это посредник между населением и рынком. Они аккумулируют взносы, инвестируют их в надежные активы и распределяют доход между участниками. ПНФ помогают защитить сбережения от инфляции и обеспечить реальный рост капитала. Кроме того, НПФ выполняют социальную функцию, снижая нагрузку на государственную пенсионную систему и стимулируя развитие долгосрочных инвестиций в экономике.</w:t>
      </w:r>
    </w:p>
    <w:p w14:paraId="4023A5EB" w14:textId="77777777" w:rsidR="00916CC4" w:rsidRPr="00893280" w:rsidRDefault="00916CC4" w:rsidP="00916CC4">
      <w:r w:rsidRPr="00893280">
        <w:t>Почему им не доверяют</w:t>
      </w:r>
    </w:p>
    <w:p w14:paraId="32A0F1A7" w14:textId="77777777" w:rsidR="00916CC4" w:rsidRPr="00893280" w:rsidRDefault="00916CC4" w:rsidP="00916CC4">
      <w:r w:rsidRPr="00893280">
        <w:t>К этим структурам граждане относятся настороженно. Старшее поколение почувствовали на себе последствия экономических кризисов, застали гиперинфляцию и расцвет финансовых пирамид. Они стараются избегать риска. Кроме того, у многих людей слово «пенсионные накопления» ассоциируется с деньгами, замороженными еще в 2014 году.</w:t>
      </w:r>
    </w:p>
    <w:p w14:paraId="63635FDE" w14:textId="77777777" w:rsidR="00916CC4" w:rsidRPr="00893280" w:rsidRDefault="00916CC4" w:rsidP="00916CC4">
      <w:r w:rsidRPr="00893280">
        <w:t xml:space="preserve">Более 85% россиян в принципе не представляют, чем занимаются НПФ. Такие данные были получены в ходе исследования Финансового университета при правительстве РФ, </w:t>
      </w:r>
      <w:r w:rsidRPr="00893280">
        <w:lastRenderedPageBreak/>
        <w:t>компании «Ингосстрах» и НПФ «Социум». Это, безусловно, оказывает негативное влияние на доверие к системе негосударственного пенсионного обеспечения и ее развитие в целом.</w:t>
      </w:r>
    </w:p>
    <w:p w14:paraId="7661BD6F" w14:textId="77777777" w:rsidR="00916CC4" w:rsidRPr="00893280" w:rsidRDefault="00916CC4" w:rsidP="00916CC4">
      <w:r w:rsidRPr="00893280">
        <w:t>Интересно, что рост финансовой грамотности населения не влияет на склонность к формированию накоплений в НПФ. Гораздо больший интерес и доверие вызывают вклады и наличные сбережения. Но и эти инструменты использует критически мало будущих пенсионеров.</w:t>
      </w:r>
    </w:p>
    <w:p w14:paraId="1EAD39D9" w14:textId="77777777" w:rsidR="00916CC4" w:rsidRPr="00893280" w:rsidRDefault="00916CC4" w:rsidP="00916CC4">
      <w:r w:rsidRPr="00893280">
        <w:t>Исследование «Актуальные ожидания будущих пенсионеров», проведенное НПФ «Эволюция» совместно с Финансовым университетом при правительстве РФ, показало, что россияне не предпринимают активных действий по финансовой подготовке к пенсии. 89% опрошенных ответили отрицательно на этот вопрос.</w:t>
      </w:r>
    </w:p>
    <w:p w14:paraId="7690EA4F" w14:textId="77777777" w:rsidR="00916CC4" w:rsidRPr="00893280" w:rsidRDefault="00916CC4" w:rsidP="00916CC4">
      <w:r w:rsidRPr="00893280">
        <w:t>Тем временем, средний размер пенсии по старости в России составляет 25 098 рублей в месяц. Она покрывает менее 40% дохода, который ранее имел гражданин. Это означает, что пенсионеры, не имеющие иных источников дохода, оказываются в сложной финансовой ситуации.</w:t>
      </w:r>
    </w:p>
    <w:p w14:paraId="3079C68C" w14:textId="77777777" w:rsidR="00916CC4" w:rsidRPr="00893280" w:rsidRDefault="00916CC4" w:rsidP="00916CC4">
      <w:r w:rsidRPr="00893280">
        <w:t>Рассчитывать только на государственную пенсию - рискованно. НПФ не сделают своих участников богатыми, но они дают реальную прибавку к будущей пенсии, а это уже лучше, чем ничего. Фонд помогает сохранить часть заработанных средств. Даже небольшие регулярные взносы могут дать ощутимую поддержку в пенсионный период.</w:t>
      </w:r>
    </w:p>
    <w:p w14:paraId="4AC2A76D" w14:textId="77777777" w:rsidR="00916CC4" w:rsidRPr="00893280" w:rsidRDefault="00916CC4" w:rsidP="00916CC4">
      <w:r w:rsidRPr="00893280">
        <w:t>Эффективны ли НПФ</w:t>
      </w:r>
    </w:p>
    <w:p w14:paraId="289DCDC7" w14:textId="77777777" w:rsidR="00916CC4" w:rsidRPr="00893280" w:rsidRDefault="00916CC4" w:rsidP="00916CC4">
      <w:r w:rsidRPr="00893280">
        <w:t>Ключевая роль НПФ - защитить пенсионные накопления от инфляции и обеспечить их стабильный, хотя и консервативный, рост в долгосрочной перспективе. Они стараются, но не всегда у них это получается.</w:t>
      </w:r>
    </w:p>
    <w:p w14:paraId="48EC0237" w14:textId="77777777" w:rsidR="00916CC4" w:rsidRPr="00893280" w:rsidRDefault="00916CC4" w:rsidP="00916CC4">
      <w:r w:rsidRPr="00893280">
        <w:t>По итогам прошлого года все НПФ показали положительную доходность. Средневзвешенная доходность фондов по пенсионным накоплениям составила 9%, а по пенсионным резервам - 8,2%.</w:t>
      </w:r>
    </w:p>
    <w:p w14:paraId="211DD74B" w14:textId="77777777" w:rsidR="00916CC4" w:rsidRPr="00893280" w:rsidRDefault="00916CC4" w:rsidP="00916CC4">
      <w:r w:rsidRPr="00893280">
        <w:t>Напомним, что инфляция в 2024 году составила 9,52%. Доходность выше этого уровня обеспечили 16 из 25 фондов, осуществляющих деятельность по обязательному пенсионному страхованию, и 24 из 37 фондов, осуществляющих деятельность по негосударственному пенсионному обеспечению или формированию долгосрочных сбережений.</w:t>
      </w:r>
    </w:p>
    <w:p w14:paraId="10D90D86" w14:textId="77777777" w:rsidR="00916CC4" w:rsidRPr="00893280" w:rsidRDefault="00916CC4" w:rsidP="00916CC4">
      <w:r w:rsidRPr="00893280">
        <w:t>Что же касается 2025 года, то пока НПФ также успешно обходят инфляцию. На это повлияли сильные результаты, которые показал долговой рынок. Средневзвешенная доходность пенсионных накоплений НПФ за первое полугодие составила 6,3% или 13% годовых, а пенсионных резервов - 8,0% или 16,7% годовых.</w:t>
      </w:r>
    </w:p>
    <w:p w14:paraId="71E886C6" w14:textId="77777777" w:rsidR="00916CC4" w:rsidRPr="00893280" w:rsidRDefault="00916CC4" w:rsidP="00916CC4">
      <w:r w:rsidRPr="00893280">
        <w:t>Во II квартале 2025 года НПФ улучшили свои результаты по сравнению с предыдущим периодом. Однако несмотря на успехи отдельных игроков, в целом же, средневзвешенная доходность пенсионных накоплений не такая высокая. Только 15 из 38 НПФ показывают доходность выше среднего, а 13 фондов вообще находятся около нуля.</w:t>
      </w:r>
    </w:p>
    <w:p w14:paraId="00874382" w14:textId="77777777" w:rsidR="00916CC4" w:rsidRPr="00893280" w:rsidRDefault="00916CC4" w:rsidP="00916CC4">
      <w:r w:rsidRPr="00893280">
        <w:t xml:space="preserve">В это же время, средняя доходность, с которой клиенты открывали вклады в 2024 году, составила 18,1%, что выглядит интереснее НПФ. Сейчас банки предлагают депозиты на год со ставкой в районе 10-13%. Это доходность, на которую может рассчитывать </w:t>
      </w:r>
      <w:r w:rsidRPr="00893280">
        <w:lastRenderedPageBreak/>
        <w:t>клиент, в отличие от НПФ, где прошлые доходности не гарантируют будущие. Также не стоит забывать и о других инструментах с фиксированной доходностью, например, об облигациях.</w:t>
      </w:r>
    </w:p>
    <w:p w14:paraId="60358327" w14:textId="77777777" w:rsidR="00916CC4" w:rsidRPr="00893280" w:rsidRDefault="00916CC4" w:rsidP="00916CC4">
      <w:r w:rsidRPr="00893280">
        <w:t>НПФ - это инструмент, который может помочь накопить на старость, но он не самый эффективный. Программа долгосрочных сбережений, возможно, способна вдохнуть новую жизнь в систему негосударственных пенсий. Особенно это актуально для россиян в предпенсионном возрасте и граждан с небольшими доходами.</w:t>
      </w:r>
    </w:p>
    <w:p w14:paraId="7FF56075" w14:textId="77777777" w:rsidR="00916CC4" w:rsidRPr="00893280" w:rsidRDefault="00916CC4" w:rsidP="00916CC4">
      <w:r w:rsidRPr="00893280">
        <w:t>Арина Веспер, основатель и генеральный директор финансовой школы Vesperfin</w:t>
      </w:r>
    </w:p>
    <w:p w14:paraId="03826663" w14:textId="77777777" w:rsidR="00111D7C" w:rsidRPr="00893280" w:rsidRDefault="00916CC4" w:rsidP="00916CC4">
      <w:hyperlink r:id="rId8" w:history="1">
        <w:r w:rsidRPr="00893280">
          <w:rPr>
            <w:rStyle w:val="a3"/>
          </w:rPr>
          <w:t>https://companies.rbc.ru/news/ryGjKey7Cb/zachem-nam-npf-vzglyad-na-effektivnost-i-dohodnost/</w:t>
        </w:r>
      </w:hyperlink>
    </w:p>
    <w:p w14:paraId="3C9E9D6F" w14:textId="77777777" w:rsidR="009913BB" w:rsidRDefault="009913BB" w:rsidP="009913BB">
      <w:pPr>
        <w:pStyle w:val="2"/>
      </w:pPr>
      <w:bookmarkStart w:id="31" w:name="_Toc212099847"/>
      <w:r>
        <w:t>Lenta.ru, 22.10.2025</w:t>
      </w:r>
      <w:r w:rsidRPr="009913BB">
        <w:t xml:space="preserve">, </w:t>
      </w:r>
      <w:r>
        <w:t>Клиентов российского пенсионного фонда лишили «достойного будущего»</w:t>
      </w:r>
      <w:bookmarkEnd w:id="31"/>
    </w:p>
    <w:p w14:paraId="2C0A9161" w14:textId="77777777" w:rsidR="009913BB" w:rsidRDefault="009913BB" w:rsidP="009913BB">
      <w:pPr>
        <w:pStyle w:val="3"/>
      </w:pPr>
      <w:bookmarkStart w:id="32" w:name="_Toc212099848"/>
      <w:r>
        <w:t>Пользователи «Госуслуг», являющиеся клиентами одного из старейших негосударственных пенсионных фондов (НПФ) России, «Достойное будущее», начали получать уведомления, свидетельствующие о ребрендинге организации. Об этом со ссылкой на очевидцев пишет издание «Подъем».</w:t>
      </w:r>
      <w:bookmarkEnd w:id="32"/>
    </w:p>
    <w:p w14:paraId="2C77F8DA" w14:textId="77777777" w:rsidR="009913BB" w:rsidRDefault="009913BB" w:rsidP="009913BB">
      <w:r>
        <w:t>Из названия НПФ пропало слово «достойное», теперь фонд, образованный еще в 1994 году, называется просто «Будущее». Как говорится на сайте компании, изменения произошли в связи с реорганизацией.</w:t>
      </w:r>
    </w:p>
    <w:p w14:paraId="11928908" w14:textId="77777777" w:rsidR="009913BB" w:rsidRDefault="009913BB" w:rsidP="009913BB">
      <w:r>
        <w:t>Процедуры завершились в середине сентября. В результате АО «НПФ "Достойное БУДУЩЕЕ"» присоединился к АО «НПФ "БУДУЩЕЕ"» и все обязательства - по пенсионному страхованию, негосударственному пенсионному обеспечению и долгосрочным сбережениям - перешли к новой структуре. Причина переименования не указана.</w:t>
      </w:r>
    </w:p>
    <w:p w14:paraId="3D9FB679" w14:textId="77777777" w:rsidR="009913BB" w:rsidRDefault="009913BB" w:rsidP="009913BB">
      <w:r>
        <w:t>Ранее депутат Госдумы, член Национального финансового совета Банка России Сергей Гаврилов предупредил о проблемах балльной системы начисления пенсий. По его словам, молодые россияне при определенных обстоятельствах могут столкнуться с тем, что к моменту их выхода на пенсию выплат не хватит даже на удовлетворение базовых потребностей.</w:t>
      </w:r>
    </w:p>
    <w:p w14:paraId="33280D22" w14:textId="77777777" w:rsidR="00916CC4" w:rsidRDefault="009913BB" w:rsidP="009913BB">
      <w:hyperlink r:id="rId9" w:history="1">
        <w:r w:rsidRPr="00733B98">
          <w:rPr>
            <w:rStyle w:val="a3"/>
          </w:rPr>
          <w:t>https://lenta.ru/news/2025/10/22/nedostoyno/</w:t>
        </w:r>
      </w:hyperlink>
      <w:r w:rsidRPr="009913BB">
        <w:t xml:space="preserve"> </w:t>
      </w:r>
    </w:p>
    <w:p w14:paraId="228CAEA4" w14:textId="77777777" w:rsidR="00093009" w:rsidRPr="009913BB" w:rsidRDefault="00093009" w:rsidP="009913BB"/>
    <w:p w14:paraId="0A148287" w14:textId="77777777" w:rsidR="00111D7C" w:rsidRPr="00893280"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212099849"/>
      <w:r w:rsidRPr="00893280">
        <w:lastRenderedPageBreak/>
        <w:t>Программа долгосрочных сбережений</w:t>
      </w:r>
      <w:bookmarkEnd w:id="33"/>
      <w:bookmarkEnd w:id="38"/>
    </w:p>
    <w:p w14:paraId="4FE02A51" w14:textId="77777777" w:rsidR="00DA6F26" w:rsidRPr="00893280" w:rsidRDefault="00DA6F26" w:rsidP="00DA6F26">
      <w:pPr>
        <w:pStyle w:val="2"/>
      </w:pPr>
      <w:bookmarkStart w:id="39" w:name="a2"/>
      <w:bookmarkStart w:id="40" w:name="_Hlk212098667"/>
      <w:bookmarkStart w:id="41" w:name="_Toc212099850"/>
      <w:bookmarkEnd w:id="39"/>
      <w:r w:rsidRPr="00893280">
        <w:t>РИА Новости, 22.10.2025, Финансовая подушка: как копить на важные цели вместе с государством</w:t>
      </w:r>
      <w:bookmarkEnd w:id="41"/>
    </w:p>
    <w:p w14:paraId="65C444E2" w14:textId="77777777" w:rsidR="00DA6F26" w:rsidRPr="00893280" w:rsidRDefault="00DA6F26" w:rsidP="00DE789B">
      <w:pPr>
        <w:pStyle w:val="3"/>
      </w:pPr>
      <w:bookmarkStart w:id="42" w:name="_Toc212099851"/>
      <w:r w:rsidRPr="00893280">
        <w:t>Ежедневно мы сталкиваемся с искушением совершить импульсивную покупку: это может быть новая одежда, гаджеты, безделушки или просто ароматная чашечка кофе. Эти небольшие траты, складываясь день за днем, незаметно съедают существенную часть нашего бюджета, препятствуя созданию надежной финансовой основы. Вместо получения мимолетного удовольствия от приобретений мы могли бы инвестировать дополнительные средства в будущее, формируя крепкий запас на случай непредвиденных ситуаций. Именно для этого государство запускает инициативы национального проекта «Эффективная и конкурентоспособная экономика», мотивируя россиян к накоплениям с помощью специализированных инструментов. Подробнее от этом - в материале РИА Новости.</w:t>
      </w:r>
      <w:bookmarkEnd w:id="42"/>
    </w:p>
    <w:p w14:paraId="35937BAD" w14:textId="77777777" w:rsidR="00DA6F26" w:rsidRPr="00893280" w:rsidRDefault="00DA6F26" w:rsidP="00DA6F26">
      <w:r w:rsidRPr="00893280">
        <w:t>Программа долгосрочных сбережений (ПДС)</w:t>
      </w:r>
    </w:p>
    <w:p w14:paraId="75FC7310" w14:textId="77777777" w:rsidR="00DA6F26" w:rsidRPr="00893280" w:rsidRDefault="00DA6F26" w:rsidP="00DA6F26">
      <w:r w:rsidRPr="00893280">
        <w:t>Программа долгосрочных сбережений - это долгосрочный накопительно-инвестиционный продукт, позволяющий комфортно создавать финансовую подушку безопасности на будущее. Программа заработала в России с 1 января 2024 года, участие в ней добровольное. Откладывать средства можно на приобретение недвижимости, образование детей, дополнительные выплаты после выхода на пенсию, дорогостоящее лечение и любые другие семейные цели. Помимо личных средств, для вклада можно использовать уже имеющиеся пенсионные накопления, а также специальную прибавку от государства.</w:t>
      </w:r>
    </w:p>
    <w:p w14:paraId="70D71722" w14:textId="77777777" w:rsidR="00DA6F26" w:rsidRPr="00893280" w:rsidRDefault="00DA6F26" w:rsidP="00DA6F26">
      <w:r w:rsidRPr="00893280">
        <w:t>Операторами программы выступают негосударственные пенсионные фонды (НПФ), которые инвестируют ваши средства с целью увеличения накоплений. Все инвестиции в рамках ПДС осуществляются под контролем Банка России на принципах доходности и безубыточности. Основной упор делается на размещение средств в высоконадежные активы, такие как государственные облигации и ценные бумаги крупнейших российских компаний.</w:t>
      </w:r>
    </w:p>
    <w:p w14:paraId="069F69F8" w14:textId="77777777" w:rsidR="00DA6F26" w:rsidRPr="00893280" w:rsidRDefault="00DA6F26" w:rsidP="00DA6F26">
      <w:r w:rsidRPr="00893280">
        <w:t>По данным Банка России на 1 сентября 2025 года, россияне заключили 6,7 миллиона договоров ПДС, сумма привлеченных средств составила 483 миллиарда рублей. Программа способна не только изменить подход к финансовому планированию, но и обеспечить уверенность в будущем для миллионов россиян. Новый финансовый инструмент развивается по национальному проекту «Эффективная и конкурентная экономика».</w:t>
      </w:r>
    </w:p>
    <w:p w14:paraId="2CB0F0E3" w14:textId="77777777" w:rsidR="00DA6F26" w:rsidRPr="00893280" w:rsidRDefault="00DA6F26" w:rsidP="00DA6F26">
      <w:r w:rsidRPr="00893280">
        <w:t>Принять участие в программе долгосрочных сбережений может любой гражданин России в возрасте от 18 лет. Предельный возраст для вступления в программу законом не установлен. Для участия в ПДС необходимо выбрать одного или нескольких операторов и заключить специальный договор долгосрочных сбережений. Договор заключается на срок не менее 15 лет. Величину первого взноса, а также размер и периодичность последующих взносов участник программы определяет самостоятельно.</w:t>
      </w:r>
    </w:p>
    <w:p w14:paraId="1B160B3C" w14:textId="77777777" w:rsidR="00DA6F26" w:rsidRPr="00893280" w:rsidRDefault="00DA6F26" w:rsidP="00DA6F26">
      <w:r w:rsidRPr="00893280">
        <w:lastRenderedPageBreak/>
        <w:t>Воспользоваться накопленным можно будет через 15 лет, либо по достижении возраста 55 лет - для женщин и 60 лет - для мужчин. Средства можно получать либо в виде пожизненной выплаты, либо периодической (с установленным сроком выплаты). Также есть возможность забрать деньги единовременно: по истечении 15 лет или если размер пожизненных периодических выплат составляет менее 10% прожиточного минимума пенсионера в целом по России. Вывести средства досрочно без потери накопленного дохода можно при наступлении «особых жизненных ситуаций».</w:t>
      </w:r>
    </w:p>
    <w:p w14:paraId="37B9BD50" w14:textId="77777777" w:rsidR="00DA6F26" w:rsidRPr="00893280" w:rsidRDefault="00DA6F26" w:rsidP="00DA6F26">
      <w:r w:rsidRPr="00893280">
        <w:t>Детский финансовый продукт</w:t>
      </w:r>
    </w:p>
    <w:p w14:paraId="6BA06899" w14:textId="77777777" w:rsidR="00DA6F26" w:rsidRPr="00893280" w:rsidRDefault="00DA6F26" w:rsidP="00DA6F26">
      <w:r w:rsidRPr="00893280">
        <w:t>В программе долгосрочных сбережений участник может открывать несколько договоров, в том числе - в пользу ребенка. Поэтому некоторые НПФ предлагают специальные детские продукты в рамках ПДС, с помощью которых удобно копить на обучение, собственное жилье для ребенка или другую большую покупку, получая софинансирование от государства и налоговые вычеты.</w:t>
      </w:r>
    </w:p>
    <w:p w14:paraId="03D99AD0" w14:textId="77777777" w:rsidR="00DA6F26" w:rsidRPr="00893280" w:rsidRDefault="00DA6F26" w:rsidP="00DA6F26">
      <w:r w:rsidRPr="00893280">
        <w:t>Детские программы работают по обычному принципу: заключение договора с НПФ (дополнительно нужны будут документы ребенка), открытие специального счета, уплата взносов. Заключить договор можно на каждого ребенка. При этом софинансирование от государства будет распределено между всеми вашими договорами пропорционально внесенным суммам. Заключить договор могут не только родители, но и дедушки и бабушки ребенка.</w:t>
      </w:r>
    </w:p>
    <w:p w14:paraId="4E14E053" w14:textId="77777777" w:rsidR="00DA6F26" w:rsidRPr="00893280" w:rsidRDefault="00DA6F26" w:rsidP="00DA6F26">
      <w:r w:rsidRPr="00893280">
        <w:t>Ребенок сможет получить всю сумму через 15 лет с даты заключения договора или досрочно в случае наступления особой жизненной ситуации - при потере кормильца или необходимости дорогостоящего лечения. Владельцем счета ребенок становится в 14 лет, но снять деньги сможет лишь по достижении совершеннолетия, то есть с 18 лет. Контролировать состояние счета ПДС родители могут в любое время в личном кабинете на сайте фонда, где также есть отдельный доступ для ребенка.</w:t>
      </w:r>
    </w:p>
    <w:p w14:paraId="11EEA3ED" w14:textId="77777777" w:rsidR="00DA6F26" w:rsidRPr="00893280" w:rsidRDefault="00DA6F26" w:rsidP="00DA6F26">
      <w:r w:rsidRPr="00893280">
        <w:t>Долевое страхование жизни (ДСЖ)</w:t>
      </w:r>
    </w:p>
    <w:p w14:paraId="0B13716D" w14:textId="77777777" w:rsidR="00DA6F26" w:rsidRPr="00893280" w:rsidRDefault="00DA6F26" w:rsidP="00DA6F26">
      <w:r w:rsidRPr="00893280">
        <w:t>С 1 января 2025 года в России начались продажи полисов долевого страхования жизни (ДСЖ). ДСЖ - это комплексный продукт, объединяющий классическое страхование жизни и инвестиционную составляющую. Оно может быть оформлено через банк, страховую компанию, а также у независимого страхового брокера или финансового консультанта.</w:t>
      </w:r>
    </w:p>
    <w:p w14:paraId="03F30A2A" w14:textId="77777777" w:rsidR="00DA6F26" w:rsidRPr="00893280" w:rsidRDefault="00DA6F26" w:rsidP="00DA6F26">
      <w:r w:rsidRPr="00893280">
        <w:t>В отличие от классического банковского депозита, где вы помещаете фиксированную сумму на заданный срок под определенный процент, структура ДСЖ намного сложнее. Здесь учитываются ваша страховая премия (общая сумма регулярных платежей страховой компании), твердый срок действия договора (чаще всего 5, 10, 15 или 20 лет), гарантийная выплата родным в случае неблагоприятных событий и отдельная инвестиционная компонента, от роста которой зависит ваш потенциальный доход.</w:t>
      </w:r>
    </w:p>
    <w:p w14:paraId="1DD99D24" w14:textId="77777777" w:rsidR="00DA6F26" w:rsidRPr="00893280" w:rsidRDefault="00DA6F26" w:rsidP="00DA6F26">
      <w:r w:rsidRPr="00893280">
        <w:t>Взносы по долевому страхованию жизни распределяются следующим образом: часть средств идет на покрытие страховых рисков (это комиссия страховой компании), другая часть расходуется на административные издержки и вознаграждение агентов, а оставшаяся сумма инвестируется в паевые инвестиционные фонды, способные приносить доход.</w:t>
      </w:r>
    </w:p>
    <w:p w14:paraId="406E242D" w14:textId="77777777" w:rsidR="00DA6F26" w:rsidRPr="00893280" w:rsidRDefault="00DA6F26" w:rsidP="00DA6F26">
      <w:r w:rsidRPr="00893280">
        <w:lastRenderedPageBreak/>
        <w:t>Такой вид финансового страхования могут рассмотреть все, кто планирует будущее, что обеспечить себя дополнительными доходами к пенсии.</w:t>
      </w:r>
    </w:p>
    <w:p w14:paraId="5C6EB1BB" w14:textId="77777777" w:rsidR="00DA6F26" w:rsidRPr="00893280" w:rsidRDefault="00DA6F26" w:rsidP="00DA6F26">
      <w:r w:rsidRPr="00893280">
        <w:t>Индивидуальный инвестиционный счет ИИС-3</w:t>
      </w:r>
    </w:p>
    <w:p w14:paraId="1DA5358B" w14:textId="77777777" w:rsidR="00DA6F26" w:rsidRPr="00893280" w:rsidRDefault="00DA6F26" w:rsidP="00DA6F26">
      <w:r w:rsidRPr="00893280">
        <w:t>В январе 2024 года на российском финансовом рынке появился новый тип индивидуального инвестиционного счета - ИИС 3, который заменил традиционные трехлетние счета ИИС-1 и ИИС-2. Особенностью ИИС-3 является требование держать средства на счету не менее пяти лет (с 2025-2026 гг.), с каждым последующим годом увеличение срока до 10 лет (после 2030 года) для целей получения налоговых вычетов. Тем не менее, при наличии особых жизненных ситуаций предусмотрено право перевести средства с ИИС-3 в медицинскую организацию на оплату дорогостоящих видов лечения без потери права на налоговые льготы. Преждевременное закрытие счета влечет возврат ранее полученных налоговых льгот, а также уплату пеней.</w:t>
      </w:r>
    </w:p>
    <w:p w14:paraId="6603CA78" w14:textId="77777777" w:rsidR="00DA6F26" w:rsidRPr="00893280" w:rsidRDefault="00DA6F26" w:rsidP="00DA6F26">
      <w:r w:rsidRPr="00893280">
        <w:t>Открыть ИИС-3 можно не только у брокера или управляющего, но и у управляющей компании открытых паевых инвестиционных фондов.</w:t>
      </w:r>
    </w:p>
    <w:p w14:paraId="3A7B478B" w14:textId="77777777" w:rsidR="00DA6F26" w:rsidRPr="00893280" w:rsidRDefault="00DA6F26" w:rsidP="00DA6F26">
      <w:r w:rsidRPr="00893280">
        <w:t>Вложения через ИИС-3 предусматривают возможность получения вычета по налогу на доходы физических лиц (НДФЛ) как на взносы, так и на инвестиционный доход. Так, от уплаты НДФЛ освобождаются взносы на общую сумму до 400 тысяч рублей в год: максимальный размер вычета может составить 52 тысячи рублей в год при стандартной ставке 13% или до 88 тысяч рублей при максимальной ставке 22%. От уплаты налога освобождается также инвестиционный доход до 30 миллионов рублей в год (за исключением дивидендов).</w:t>
      </w:r>
    </w:p>
    <w:p w14:paraId="26747331" w14:textId="77777777" w:rsidR="00DA6F26" w:rsidRPr="00893280" w:rsidRDefault="00DA6F26" w:rsidP="00DA6F26">
      <w:r w:rsidRPr="00893280">
        <w:t>ИИС-3 подходит тем, кто нацелен на долгосрочное инвестирование с минимальными рисками, желает увеличить капитал, грамотно управляя налогами, и ищет проверенную стратегию для сохранения и приумножения своих накоплений. Совершенствование ИИС способствует реализации целей нацпроекта «Эффективная и конкурентная экономика» в части повышения инвестиционной активности.</w:t>
      </w:r>
    </w:p>
    <w:p w14:paraId="5C73F484" w14:textId="77777777" w:rsidR="00111D7C" w:rsidRPr="00893280" w:rsidRDefault="00DA6F26" w:rsidP="00DA6F26">
      <w:hyperlink r:id="rId10" w:history="1">
        <w:r w:rsidRPr="00893280">
          <w:rPr>
            <w:rStyle w:val="a3"/>
          </w:rPr>
          <w:t>https://ria.ru/20251022/finansy-2049678281.html</w:t>
        </w:r>
      </w:hyperlink>
    </w:p>
    <w:p w14:paraId="6778645C" w14:textId="77777777" w:rsidR="0045134F" w:rsidRPr="00893280" w:rsidRDefault="0045134F" w:rsidP="0045134F">
      <w:pPr>
        <w:pStyle w:val="2"/>
      </w:pPr>
      <w:bookmarkStart w:id="43" w:name="_Toc212099852"/>
      <w:bookmarkEnd w:id="40"/>
      <w:r w:rsidRPr="00893280">
        <w:t>АиФ, 22.10.2025, Как перевести накопительную пенсию в ПДС?</w:t>
      </w:r>
      <w:bookmarkEnd w:id="43"/>
    </w:p>
    <w:p w14:paraId="10AF19A8" w14:textId="77777777" w:rsidR="0045134F" w:rsidRPr="00893280" w:rsidRDefault="0045134F" w:rsidP="00DE789B">
      <w:pPr>
        <w:pStyle w:val="3"/>
      </w:pPr>
      <w:bookmarkStart w:id="44" w:name="_Toc212099853"/>
      <w:r w:rsidRPr="00893280">
        <w:t>В какие сроки нужно подать заявление о переводе накопительной пенсии в ПДС?</w:t>
      </w:r>
      <w:bookmarkEnd w:id="44"/>
    </w:p>
    <w:p w14:paraId="2877FBA7" w14:textId="77777777" w:rsidR="0045134F" w:rsidRPr="00893280" w:rsidRDefault="0045134F" w:rsidP="0045134F">
      <w:r w:rsidRPr="00893280">
        <w:t>- В 2025 году для перевода средств накопительной пенсии в ПДС осталось совсем немного времени, - отвечает Алла Пальшина, исполнительный директор СберНПФ. - Существуют два способа перевода средств накопительной пенсии в Программу долгосрочных сбережений (ПДС).</w:t>
      </w:r>
    </w:p>
    <w:p w14:paraId="1DFE034C" w14:textId="77777777" w:rsidR="0045134F" w:rsidRPr="00893280" w:rsidRDefault="0045134F" w:rsidP="0045134F">
      <w:r w:rsidRPr="00893280">
        <w:t>Если средства накопительной пенсии человека уже находятся в выбранном для перевода негосударственном пенсионном фонде (НПФ), для перевода необходимо открыть счет ПДС и подать заявление о переводе средств до 31 декабря. В этом случае деньги поступят на счет ПДС в марте 2026 года.</w:t>
      </w:r>
    </w:p>
    <w:p w14:paraId="34D134FB" w14:textId="77777777" w:rsidR="0045134F" w:rsidRPr="00893280" w:rsidRDefault="0045134F" w:rsidP="0045134F">
      <w:r w:rsidRPr="00893280">
        <w:t xml:space="preserve">Если накопительная пенсия хранится в другом негосударственном пенсионном фонде (НПФ) или в Социальном фонде России (СФР), то для перевода этих средств в ПДС в нужный вам фонд, необходимо заключить договор обязательного пенсионного страхования (ОПС) с выбранным НПФ. Далее необходимо подать заявление в СФР на </w:t>
      </w:r>
      <w:r w:rsidRPr="00893280">
        <w:lastRenderedPageBreak/>
        <w:t>перевод средств накопительной пенсии в выбранный фонд до 30 ноября 2025 года включительно. Когда деньги окажутся в фонде, потребуется оформить перевод средств накопительной пенсии на счет ПДС.</w:t>
      </w:r>
    </w:p>
    <w:p w14:paraId="58EA47C4" w14:textId="77777777" w:rsidR="0045134F" w:rsidRPr="00893280" w:rsidRDefault="0045134F" w:rsidP="0045134F">
      <w:hyperlink r:id="rId11" w:history="1">
        <w:r w:rsidRPr="00893280">
          <w:rPr>
            <w:rStyle w:val="a3"/>
          </w:rPr>
          <w:t>https://aif.ru/money/mymoney/kak-perevesti-nakopitelnuyu-pensiyu-v-pds</w:t>
        </w:r>
      </w:hyperlink>
      <w:r w:rsidRPr="00893280">
        <w:t xml:space="preserve"> </w:t>
      </w:r>
    </w:p>
    <w:p w14:paraId="2ED00817" w14:textId="77777777" w:rsidR="00DA6F26" w:rsidRPr="00893280" w:rsidRDefault="00DA6F26" w:rsidP="00DA6F26">
      <w:pPr>
        <w:pStyle w:val="2"/>
      </w:pPr>
      <w:bookmarkStart w:id="45" w:name="a3"/>
      <w:bookmarkStart w:id="46" w:name="_Hlk212098715"/>
      <w:bookmarkStart w:id="47" w:name="_Toc212099854"/>
      <w:bookmarkEnd w:id="45"/>
      <w:r w:rsidRPr="00893280">
        <w:t>1rre.ru, 22.10.2025, Документы для перевода накопительной пенсии в ПДС: полный список</w:t>
      </w:r>
      <w:bookmarkEnd w:id="47"/>
    </w:p>
    <w:p w14:paraId="7DD324AE" w14:textId="77777777" w:rsidR="009B5153" w:rsidRPr="00893280" w:rsidRDefault="00DA6F26" w:rsidP="00DE789B">
      <w:pPr>
        <w:pStyle w:val="3"/>
      </w:pPr>
      <w:bookmarkStart w:id="48" w:name="_Toc212099855"/>
      <w:r w:rsidRPr="00893280">
        <w:t>С приближением 2026 года многие россияне задумываются о переводе своих накопительных пенсионных средств в Программу долгосрочных сбережений (ПДС). Алла Пальшина, исполнительный директор СберНПФ, акцентирует внимание на том, что времени для этого остается совсем немного.</w:t>
      </w:r>
      <w:bookmarkEnd w:id="48"/>
      <w:r w:rsidRPr="00893280">
        <w:t xml:space="preserve"> </w:t>
      </w:r>
    </w:p>
    <w:p w14:paraId="28332E9C" w14:textId="77777777" w:rsidR="00DA6F26" w:rsidRPr="00893280" w:rsidRDefault="00DA6F26" w:rsidP="00DA6F26">
      <w:r w:rsidRPr="00893280">
        <w:t>Граждане должны знать, что существует два способа перевода: первый - это традиционный способ через пенсионный фонд, а второй - более современный и удобный - онлайн-перевод. Если не успеть осуществить перевод до установленного срока, накопления могут остаться в старом фонде, что может привести к менее выгодным условиям для будущих выплат. Поэтому важно действовать сейчас и не откладывать решение на последний момент.</w:t>
      </w:r>
    </w:p>
    <w:p w14:paraId="4E8FD2D7" w14:textId="77777777" w:rsidR="00DA6F26" w:rsidRPr="00893280" w:rsidRDefault="00DA6F26" w:rsidP="00DA6F26">
      <w:r w:rsidRPr="00893280">
        <w:t>Ошибки, которых следует избегать при переводе накопительной пенсии в ПДС</w:t>
      </w:r>
    </w:p>
    <w:p w14:paraId="7E985679" w14:textId="77777777" w:rsidR="00DA6F26" w:rsidRPr="00893280" w:rsidRDefault="00DA6F26" w:rsidP="00DA6F26">
      <w:r w:rsidRPr="00893280">
        <w:t>С приближением 2026 года становится все более актуальным вопрос перевода средств накопительной пенсии в Программу долгосрочных сбережений (ПДС). Алла Пальшина, исполнительный директор СберНПФ, обращает внимание на то, что у граждан осталось совсем немного времени для выполнения этого важного шага. Существуют два основных способа, которые помогут осуществить перевод и улучшить условия для накоплений.</w:t>
      </w:r>
    </w:p>
    <w:p w14:paraId="353A4E07" w14:textId="77777777" w:rsidR="00DA6F26" w:rsidRPr="00893280" w:rsidRDefault="00DA6F26" w:rsidP="00DA6F26">
      <w:r w:rsidRPr="00893280">
        <w:t>Способ 1: Перевод из уже выбранного НПФ</w:t>
      </w:r>
    </w:p>
    <w:p w14:paraId="18D035F1" w14:textId="77777777" w:rsidR="00DA6F26" w:rsidRPr="00893280" w:rsidRDefault="00DA6F26" w:rsidP="00DA6F26">
      <w:r w:rsidRPr="00893280">
        <w:t>Если ваши средства накопительной пенсии уже находятся в выбранном негосударственном пенсионном фонде (НПФ), процесс перевода будет относительно простым. Вам потребуется открыть счет ПДС и подать заявление о переводе средств до 31 декабря 2025 года. В этом случае ваши деньги поступят на новый счет в ПДС уже в марте 2026 года, что даст возможность начать пользоваться преимуществами программы.</w:t>
      </w:r>
    </w:p>
    <w:p w14:paraId="06B21866" w14:textId="77777777" w:rsidR="00DA6F26" w:rsidRPr="00893280" w:rsidRDefault="00DA6F26" w:rsidP="00DA6F26">
      <w:r w:rsidRPr="00893280">
        <w:t>Способ 2: Перевод из другого НПФ или СФР</w:t>
      </w:r>
    </w:p>
    <w:p w14:paraId="795EBD38" w14:textId="77777777" w:rsidR="00DA6F26" w:rsidRPr="00893280" w:rsidRDefault="00DA6F26" w:rsidP="00DA6F26">
      <w:r w:rsidRPr="00893280">
        <w:t>Если же ваша накопительная пенсия хранится в другом НПФ или в Социальном фонде России (СФР), процесс потребует дополнительных шагов. Сначала необходимо заключить договор обязательного пенсионного страхования (ОПС) с выбранным НПФ. Затем следует подать заявление в СФР на перевод средств накопительной пенсии в новый фонд до 30 ноября 2025 года включительно. После того как средства будут переведены в новый фонд, вам нужно будет оформить перевод накопительной пенсии на счет ПДС.</w:t>
      </w:r>
    </w:p>
    <w:p w14:paraId="428E0814" w14:textId="77777777" w:rsidR="00DA6F26" w:rsidRPr="00893280" w:rsidRDefault="00DA6F26" w:rsidP="00DA6F26">
      <w:r w:rsidRPr="00893280">
        <w:t xml:space="preserve">С учетом ограниченного времени, важно не откладывать перевод накопительной пенсии в ПДС. Понимание всех этапов процесса и своевременное выполнение необходимых </w:t>
      </w:r>
      <w:r w:rsidRPr="00893280">
        <w:lastRenderedPageBreak/>
        <w:t>действий помогут вам обеспечить надежное будущее для ваших пенсионных накоплений и воспользоваться всеми преимуществами программы.</w:t>
      </w:r>
    </w:p>
    <w:p w14:paraId="5DD8AF1F" w14:textId="77777777" w:rsidR="00DA6F26" w:rsidRPr="00893280" w:rsidRDefault="00DA6F26" w:rsidP="00DA6F26">
      <w:hyperlink r:id="rId12" w:history="1">
        <w:r w:rsidRPr="00893280">
          <w:rPr>
            <w:rStyle w:val="a3"/>
          </w:rPr>
          <w:t>https://www.1rre.ru/2656202-preimushhestva-perevoda-nakopitelnoj-pensii-v-pds-stoit-li-eto-delat.html</w:t>
        </w:r>
      </w:hyperlink>
    </w:p>
    <w:p w14:paraId="5CC31984" w14:textId="77777777" w:rsidR="00981DCE" w:rsidRPr="00893280" w:rsidRDefault="00981DCE" w:rsidP="00981DCE">
      <w:pPr>
        <w:pStyle w:val="2"/>
      </w:pPr>
      <w:bookmarkStart w:id="49" w:name="a4"/>
      <w:bookmarkStart w:id="50" w:name="_Toc212099856"/>
      <w:bookmarkEnd w:id="46"/>
      <w:bookmarkEnd w:id="49"/>
      <w:r w:rsidRPr="00893280">
        <w:t>Smart-Lab, 22.10.2025, Почему пенсионерам отказывают в вычетах по ПДС?</w:t>
      </w:r>
      <w:bookmarkEnd w:id="50"/>
    </w:p>
    <w:p w14:paraId="43B6D450" w14:textId="77777777" w:rsidR="00981DCE" w:rsidRPr="00893280" w:rsidRDefault="00981DCE" w:rsidP="00DE789B">
      <w:pPr>
        <w:pStyle w:val="3"/>
      </w:pPr>
      <w:bookmarkStart w:id="51" w:name="_Toc212099857"/>
      <w:r w:rsidRPr="00893280">
        <w:t>Программа долгосрочных сбережений (ПДС) — один из самых обсуждаемых финансовых инструментов. Однако наряду с преимуществами, такими как государственное софинансирование, она содержит и серьезные подводные камни, о которых зачастую умалчивают банки-партнеры в погоне за клиентами. Яркий пример — недавний случай с работающим пенсионером, который столкнулся с неожиданным требованием от ИФНС вернуть уже полученный налоговый вычет.</w:t>
      </w:r>
      <w:bookmarkEnd w:id="51"/>
    </w:p>
    <w:p w14:paraId="57FBE876" w14:textId="77777777" w:rsidR="00981DCE" w:rsidRPr="00893280" w:rsidRDefault="00981DCE" w:rsidP="00981DCE">
      <w:r w:rsidRPr="00893280">
        <w:t>Суть проблемы</w:t>
      </w:r>
    </w:p>
    <w:p w14:paraId="7611EA2E" w14:textId="77777777" w:rsidR="00981DCE" w:rsidRPr="00893280" w:rsidRDefault="00981DCE" w:rsidP="00981DCE">
      <w:r w:rsidRPr="00893280">
        <w:t>Пенсионер старше 65 лет, имеющий официальный доход, подал декларацию для возврата НДФЛ с взносов по ПДС. Налоговая изначально провела камеральную проверку и перечислила деньги. Однако спустя некоторое время последовало требование сдать уточненную декларацию и вернуть вычет.</w:t>
      </w:r>
    </w:p>
    <w:p w14:paraId="2851D575" w14:textId="77777777" w:rsidR="00981DCE" w:rsidRPr="00893280" w:rsidRDefault="00981DCE" w:rsidP="00981DCE">
      <w:r w:rsidRPr="00893280">
        <w:t>Аргументация инспекции: право на вычет утрачено в связи с возрастом заявителя.</w:t>
      </w:r>
    </w:p>
    <w:p w14:paraId="6676AEF6" w14:textId="77777777" w:rsidR="00981DCE" w:rsidRPr="00893280" w:rsidRDefault="00981DCE" w:rsidP="00981DCE">
      <w:r w:rsidRPr="00893280">
        <w:t>Ключевое условие, о котором забывают</w:t>
      </w:r>
    </w:p>
    <w:p w14:paraId="7222FBD1" w14:textId="77777777" w:rsidR="00981DCE" w:rsidRPr="00893280" w:rsidRDefault="00981DCE" w:rsidP="00981DCE">
      <w:r w:rsidRPr="00893280">
        <w:t>Многие знают стандартные условия для вычета: наличие облагаемого НДФЛ дохода, факт внесения взносов и т.д. Однако существует фундаментальное требование, которое носит возрастной характер.</w:t>
      </w:r>
    </w:p>
    <w:p w14:paraId="432362B5" w14:textId="77777777" w:rsidR="00981DCE" w:rsidRPr="00893280" w:rsidRDefault="00981DCE" w:rsidP="00981DCE">
      <w:r w:rsidRPr="00893280">
        <w:t>Согласно законодательству, договор ПДС должен действовать до момента назначения выплаты не менее минимального срока. Для договоров, заключенных в 2024–2026 годах, этот срок составляет 5 лет. С 2027 года он будет поэтапно увеличиваться до 10 лет.</w:t>
      </w:r>
    </w:p>
    <w:p w14:paraId="3F8E953E" w14:textId="77777777" w:rsidR="00981DCE" w:rsidRPr="00893280" w:rsidRDefault="00981DCE" w:rsidP="00981DCE">
      <w:r w:rsidRPr="00893280">
        <w:t>Проще говоря, программа рассчитана на действительно долгосрочные сбережения. Если вы заключаете договор в возрасте, когда до стандартного выхода на пенсию (или иного основания для выплат) осталось меньше этого минимального срока, налоговая вправе отказать в вычете. Именно это и произошло в описанной ситуации.</w:t>
      </w:r>
    </w:p>
    <w:p w14:paraId="5C003D0B" w14:textId="77777777" w:rsidR="00981DCE" w:rsidRPr="00893280" w:rsidRDefault="00981DCE" w:rsidP="00981DCE">
      <w:r w:rsidRPr="00893280">
        <w:t>Возрастные рамки для получения вычета</w:t>
      </w:r>
    </w:p>
    <w:p w14:paraId="1032C0D1" w14:textId="77777777" w:rsidR="00981DCE" w:rsidRPr="00893280" w:rsidRDefault="00981DCE" w:rsidP="00981DCE">
      <w:r w:rsidRPr="00893280">
        <w:t>Чтобы гарантированно получать налоговый вычет по ПДС, возраст заключения договора критически важен. Вот как выглядит планка:</w:t>
      </w:r>
    </w:p>
    <w:p w14:paraId="061BC209" w14:textId="77777777" w:rsidR="00981DCE" w:rsidRPr="00893280" w:rsidRDefault="00981DCE" w:rsidP="00981DCE">
      <w:r w:rsidRPr="00893280">
        <w:t xml:space="preserve">    2024–2026: не старше 49 лет (для женщин) / 54 лет (для мужчин)</w:t>
      </w:r>
    </w:p>
    <w:p w14:paraId="71EF77E8" w14:textId="77777777" w:rsidR="00981DCE" w:rsidRPr="00893280" w:rsidRDefault="00981DCE" w:rsidP="00981DCE">
      <w:r w:rsidRPr="00893280">
        <w:t xml:space="preserve">    2027: не старше 48 лет (ж) / 53 лет (м)</w:t>
      </w:r>
    </w:p>
    <w:p w14:paraId="0AD7F8AB" w14:textId="77777777" w:rsidR="00981DCE" w:rsidRPr="00893280" w:rsidRDefault="00981DCE" w:rsidP="00981DCE">
      <w:r w:rsidRPr="00893280">
        <w:t xml:space="preserve">    2028: не старше 47 лет (ж) / 52 лет (м)</w:t>
      </w:r>
    </w:p>
    <w:p w14:paraId="1A6B757D" w14:textId="77777777" w:rsidR="00981DCE" w:rsidRPr="00893280" w:rsidRDefault="00981DCE" w:rsidP="00981DCE">
      <w:r w:rsidRPr="00893280">
        <w:t>С каждым годом возрастная граница будет снижаться, следуя за увеличением минимального срока действия договор.</w:t>
      </w:r>
    </w:p>
    <w:p w14:paraId="27870D2F" w14:textId="77777777" w:rsidR="00981DCE" w:rsidRPr="00893280" w:rsidRDefault="00981DCE" w:rsidP="00981DCE">
      <w:r w:rsidRPr="00893280">
        <w:t>Выводы</w:t>
      </w:r>
    </w:p>
    <w:p w14:paraId="03119693" w14:textId="77777777" w:rsidR="00981DCE" w:rsidRPr="00893280" w:rsidRDefault="00981DCE" w:rsidP="00981DCE">
      <w:r w:rsidRPr="00893280">
        <w:lastRenderedPageBreak/>
        <w:t xml:space="preserve">    Проверяйте свой возраст. Прежде чем заключать договор ПДС ради налогового вычета, убедитесь, что вы не превышаете возрастной лимит на год заключения договор.</w:t>
      </w:r>
    </w:p>
    <w:p w14:paraId="54CA385A" w14:textId="77777777" w:rsidR="00981DCE" w:rsidRPr="00893280" w:rsidRDefault="00981DCE" w:rsidP="00981DCE">
      <w:r w:rsidRPr="00893280">
        <w:t xml:space="preserve">    Уточненка — необходимость. В случае, описанном в посте, налогоплательщику действительно придется сдать уточненную декларацию и вернуть незаконно полученный вычет.</w:t>
      </w:r>
    </w:p>
    <w:p w14:paraId="6CE0C251" w14:textId="77777777" w:rsidR="00981DCE" w:rsidRPr="00893280" w:rsidRDefault="00981DCE" w:rsidP="00981DCE">
      <w:r w:rsidRPr="00893280">
        <w:t xml:space="preserve">    Программа продолжается. Важно отметить, что сам договор ПДС и право на государственное софинансирование при его соблюдении сохраняются. Отказ касается исключительно налогового вычета.</w:t>
      </w:r>
    </w:p>
    <w:p w14:paraId="058B844E" w14:textId="77777777" w:rsidR="00981DCE" w:rsidRPr="00893280" w:rsidRDefault="00981DCE" w:rsidP="00981DCE">
      <w:r w:rsidRPr="00893280">
        <w:t>Этот прецедент — серьезный сигнал для всех потенциальных вкладчиков. Внимательно изучайте законодательные нюансы, а не только рекламные проспекты банков.</w:t>
      </w:r>
    </w:p>
    <w:p w14:paraId="545F66F2" w14:textId="77777777" w:rsidR="00981DCE" w:rsidRPr="00893280" w:rsidRDefault="00981DCE" w:rsidP="00981DCE">
      <w:hyperlink r:id="rId13" w:history="1">
        <w:r w:rsidRPr="00893280">
          <w:rPr>
            <w:rStyle w:val="a3"/>
          </w:rPr>
          <w:t>https://smart-lab.ru/company/ndflka/blog/1220514.php</w:t>
        </w:r>
      </w:hyperlink>
      <w:r w:rsidRPr="00893280">
        <w:t xml:space="preserve"> </w:t>
      </w:r>
    </w:p>
    <w:p w14:paraId="6AFD3E1C" w14:textId="77777777" w:rsidR="007069B7" w:rsidRPr="00893280" w:rsidRDefault="007069B7" w:rsidP="007069B7">
      <w:pPr>
        <w:pStyle w:val="2"/>
      </w:pPr>
      <w:bookmarkStart w:id="52" w:name="_Hlk212098776"/>
      <w:bookmarkStart w:id="53" w:name="_Toc212099858"/>
      <w:r w:rsidRPr="00893280">
        <w:t>Business FM Уфа, 22.10.2025, Программа долгосрочных сбережений в Башкирии набирает обороты</w:t>
      </w:r>
      <w:bookmarkEnd w:id="53"/>
    </w:p>
    <w:p w14:paraId="10449D1B" w14:textId="77777777" w:rsidR="007069B7" w:rsidRPr="00893280" w:rsidRDefault="007069B7" w:rsidP="00DE789B">
      <w:pPr>
        <w:pStyle w:val="3"/>
      </w:pPr>
      <w:bookmarkStart w:id="54" w:name="_Toc212099859"/>
      <w:r w:rsidRPr="00893280">
        <w:t>По числу новых участников республика на шестом месте в стране. Подробнее о программе расскажет управляющий Отделением Банка России в Башкортостане Марат Кашапов.</w:t>
      </w:r>
      <w:bookmarkEnd w:id="54"/>
      <w:r w:rsidRPr="00893280">
        <w:t xml:space="preserve"> </w:t>
      </w:r>
    </w:p>
    <w:p w14:paraId="334BBBB3" w14:textId="77777777" w:rsidR="007069B7" w:rsidRPr="00893280" w:rsidRDefault="007069B7" w:rsidP="007069B7">
      <w:r w:rsidRPr="00893280">
        <w:t>За январь–сентябрь жители Башкортостана заключили 132 тысячи договоров по программе долгосрочных сбережений - ПДС. По их количеству республика на шестом месте в России. Сумма взносов новых участников превысила 3 млрд рублей.</w:t>
      </w:r>
    </w:p>
    <w:p w14:paraId="0C743590" w14:textId="380DD72E" w:rsidR="007069B7" w:rsidRPr="00893280" w:rsidRDefault="007069B7" w:rsidP="007069B7">
      <w:r w:rsidRPr="00893280">
        <w:t>ПДС – добровольная программа, доступная всем желающим. Она помогает накопить деньги, чтобы получать дополнительный доход в будущем: в виде прибавки к пенсии или финансовой подушки безопасности</w:t>
      </w:r>
      <w:r w:rsidR="00F776D5">
        <w:t xml:space="preserve"> </w:t>
      </w:r>
      <w:r w:rsidRPr="00893280">
        <w:t>в случае сложной жизненной ситуации.</w:t>
      </w:r>
    </w:p>
    <w:p w14:paraId="61378B09" w14:textId="77777777" w:rsidR="007069B7" w:rsidRPr="00893280" w:rsidRDefault="007069B7" w:rsidP="007069B7">
      <w:r w:rsidRPr="00893280">
        <w:t>Главная особенность ПДС в том, что она позволяет людям копить с помощью государства. Право на софинансирование наступает при взносах от двух тысяч рублей в год. Размер бюджетной доплаты зависит от суммы взносов гражданина и его ежемесячного дохода. Принцип такой: чем меньше доход, тем больше прибавка. Ее максимальный размер составляет 36 тысяч рублей в год в течение первых десяти лет участия в ПДС.</w:t>
      </w:r>
    </w:p>
    <w:p w14:paraId="2ADDBB2D" w14:textId="77777777" w:rsidR="007069B7" w:rsidRPr="00893280" w:rsidRDefault="007069B7" w:rsidP="007069B7">
      <w:r w:rsidRPr="00893280">
        <w:t>Также участники программы могут получить налоговый вычет, а вложенные деньги застрахованы государством на сумму до 2,8 миллиона рублей.</w:t>
      </w:r>
    </w:p>
    <w:p w14:paraId="17627E33" w14:textId="77777777" w:rsidR="007069B7" w:rsidRPr="00893280" w:rsidRDefault="007069B7" w:rsidP="007069B7">
      <w:r w:rsidRPr="00893280">
        <w:t xml:space="preserve">Чтобы вступить в ПДС, надо заключить договор с негосударственным пенсионным фондом. Это можно сделать на сайте или в офисе фонда, а также на Госуслугах. Затем участник начинает вносить любые суммы. Вместе с гражданином его счет пополняет государство, а также НПФ, который инвестирует средства клиентов, приумножая их сбережения. </w:t>
      </w:r>
    </w:p>
    <w:p w14:paraId="38901DA1" w14:textId="77777777" w:rsidR="007069B7" w:rsidRPr="00893280" w:rsidRDefault="007069B7" w:rsidP="007069B7">
      <w:r w:rsidRPr="00893280">
        <w:t>Накопленные средства можно получить через 15 лет после заключения договора или при достижении определенного возраста: 55-ти лет для женщин и 60-ти - для мужчин. Деньгами можно воспользоваться и раньше: при необходимости оплатить дорогостоящее лечение или в связи с потерей кормильца. В других случаях забрать деньги досрочно ТОЖЕ можно, но БЕЗ бюджетных доплат и инвестдохода.</w:t>
      </w:r>
    </w:p>
    <w:p w14:paraId="3EC4089B" w14:textId="73BA9F47" w:rsidR="007069B7" w:rsidRPr="00893280" w:rsidRDefault="007069B7" w:rsidP="007069B7">
      <w:r w:rsidRPr="00893280">
        <w:lastRenderedPageBreak/>
        <w:t>Программа долгосрочных сбережений заработала в прошлом году.</w:t>
      </w:r>
      <w:r w:rsidR="00F776D5">
        <w:t xml:space="preserve"> </w:t>
      </w:r>
      <w:r w:rsidRPr="00893280">
        <w:t>С января 2024-го по сентябрь 2025 года жители Башкортостана оформили</w:t>
      </w:r>
      <w:r w:rsidR="00F776D5">
        <w:t xml:space="preserve"> </w:t>
      </w:r>
      <w:r w:rsidRPr="00893280">
        <w:t>218 тысяч договоров, сумма взносов составила 10,8 млрд рублей.</w:t>
      </w:r>
    </w:p>
    <w:p w14:paraId="018AFFAC" w14:textId="77777777" w:rsidR="007069B7" w:rsidRPr="00893280" w:rsidRDefault="007069B7" w:rsidP="007069B7">
      <w:hyperlink r:id="rId14" w:history="1">
        <w:r w:rsidRPr="00893280">
          <w:rPr>
            <w:rStyle w:val="a3"/>
          </w:rPr>
          <w:t>https://ufa.bfm.ru/news/66571</w:t>
        </w:r>
      </w:hyperlink>
      <w:r w:rsidRPr="00893280">
        <w:t xml:space="preserve"> </w:t>
      </w:r>
    </w:p>
    <w:p w14:paraId="4C7F2966" w14:textId="77777777" w:rsidR="007069B7" w:rsidRPr="00893280" w:rsidRDefault="007069B7" w:rsidP="007069B7">
      <w:pPr>
        <w:pStyle w:val="2"/>
        <w:rPr>
          <w:rFonts w:ascii="Times New Roman" w:hAnsi="Times New Roman" w:cs="Times New Roman"/>
        </w:rPr>
      </w:pPr>
      <w:bookmarkStart w:id="55" w:name="a5"/>
      <w:bookmarkStart w:id="56" w:name="_Toc212099860"/>
      <w:bookmarkEnd w:id="52"/>
      <w:bookmarkEnd w:id="55"/>
      <w:r w:rsidRPr="00893280">
        <w:t>РБК Уфа, 22.10.2025, Взносы по программе долгосрочных сбережений в Башкирии превысили ₽10 млрд</w:t>
      </w:r>
      <w:bookmarkEnd w:id="56"/>
      <w:r w:rsidRPr="00893280">
        <w:rPr>
          <w:rFonts w:ascii="Times New Roman" w:hAnsi="Times New Roman" w:cs="Times New Roman"/>
        </w:rPr>
        <w:t xml:space="preserve"> </w:t>
      </w:r>
    </w:p>
    <w:p w14:paraId="45640592" w14:textId="77777777" w:rsidR="007069B7" w:rsidRPr="00893280" w:rsidRDefault="007069B7" w:rsidP="00DE789B">
      <w:pPr>
        <w:pStyle w:val="3"/>
      </w:pPr>
      <w:bookmarkStart w:id="57" w:name="_Toc212099861"/>
      <w:r w:rsidRPr="00893280">
        <w:t>В Башкирии в январе—сентябре жители заключили 132 тыс. договоров по программе долгосрочных сбережений (ПДС). Это в 3,6 раза больше, чем за аналогичный период прошлого года, когда было заключено 36,3 тыс. договоров. По числу участников ПДС республика занимает шестое место среди регионов России, сообщает Нацбанк Башкирии.</w:t>
      </w:r>
      <w:bookmarkEnd w:id="57"/>
    </w:p>
    <w:p w14:paraId="29369D57" w14:textId="77777777" w:rsidR="007069B7" w:rsidRPr="00893280" w:rsidRDefault="007069B7" w:rsidP="007069B7">
      <w:r w:rsidRPr="00893280">
        <w:t>В 2025 году сумма взносов новых участников программы превысила 3 млрд руб. За девять месяцев прошлого года показатель составлял 822,5 млн руб., а за весь 2024 год — 2,7 млрд. Всего с начала действия программы в январе прошлого года было заключено 218 тыс. договоров, сумма взносов с учетом взносов участников, вступивших в ПДС ранее, достигла 10,8 млрд руб.</w:t>
      </w:r>
    </w:p>
    <w:p w14:paraId="2F3ECA47" w14:textId="77777777" w:rsidR="007069B7" w:rsidRPr="00893280" w:rsidRDefault="007069B7" w:rsidP="007069B7">
      <w:r w:rsidRPr="00893280">
        <w:t>Управляющий Отделением Банка России в Башкортостане Марат Кашапов отметил, что ПДС доступна для всех желающих и является добровольной программой.</w:t>
      </w:r>
    </w:p>
    <w:p w14:paraId="16E2DE10" w14:textId="77777777" w:rsidR="007069B7" w:rsidRPr="00893280" w:rsidRDefault="007069B7" w:rsidP="007069B7">
      <w:r w:rsidRPr="00893280">
        <w:t>«Она помогает накопить деньги, которыми можно будет воспользоваться в будущем: например, в виде прибавки к пенсии или финансовой подушки безопасности в случае сложной жизненной ситуации», — говорит он.</w:t>
      </w:r>
    </w:p>
    <w:p w14:paraId="186DBE3E" w14:textId="77777777" w:rsidR="007069B7" w:rsidRPr="00893280" w:rsidRDefault="007069B7" w:rsidP="007069B7">
      <w:r w:rsidRPr="00893280">
        <w:t>Право на софинансирование сбережений граждан от государства наступает при размере взносов от 2 тыс. руб. в год. Размер бюджетной доплаты зависит от размера взноса участника и его ежемесячного дохода. При этом чем меньше доход, тем больше прибавка, максимум государство может добавлять к взносам по 36 тыс. руб. в год в течение первых десяти лет действия договора. Также участники программы могут получать налоговый вычет, а вложенные средства застрахованы до 2,8 млн руб.</w:t>
      </w:r>
    </w:p>
    <w:p w14:paraId="45280D5D" w14:textId="77777777" w:rsidR="007069B7" w:rsidRPr="00893280" w:rsidRDefault="007069B7" w:rsidP="007069B7">
      <w:r w:rsidRPr="00893280">
        <w:t>Снять накопления со счета можно через 15 лет после заключения договора или при достижении 55 лет женщинами и 60 лет мужчинами. Средствами можно воспользоваться и раньше в случаях необходимости оплаты дорогого лечения или в связи с потерей кормильца. В других случаях деньги также можно забрать досрочно, но уже без доплат от государства и инвестиционного дохода.</w:t>
      </w:r>
    </w:p>
    <w:p w14:paraId="2C959582" w14:textId="77777777" w:rsidR="007069B7" w:rsidRPr="00893280" w:rsidRDefault="007069B7" w:rsidP="007069B7">
      <w:r w:rsidRPr="00893280">
        <w:t>Как писал РБК Уфа, в первом полугодии текущего года жители региона заключили почти 78 тыс. договоров ПДС. За полгода сумма взносов участников программы превысила 1,6 млрд руб.</w:t>
      </w:r>
    </w:p>
    <w:p w14:paraId="01956536" w14:textId="77777777" w:rsidR="007069B7" w:rsidRPr="00893280" w:rsidRDefault="007069B7" w:rsidP="007069B7">
      <w:hyperlink r:id="rId15" w:history="1">
        <w:r w:rsidRPr="00893280">
          <w:rPr>
            <w:rStyle w:val="a3"/>
          </w:rPr>
          <w:t>https://ufa.rbc.ru/ufa/22/10/2025/68f868f19a794717c4fd65bb</w:t>
        </w:r>
      </w:hyperlink>
      <w:r w:rsidRPr="00893280">
        <w:t xml:space="preserve"> </w:t>
      </w:r>
    </w:p>
    <w:p w14:paraId="5B5878F2" w14:textId="77777777" w:rsidR="007069B7" w:rsidRPr="00893280" w:rsidRDefault="007069B7" w:rsidP="007069B7">
      <w:pPr>
        <w:pStyle w:val="2"/>
      </w:pPr>
      <w:bookmarkStart w:id="58" w:name="_Toc212099862"/>
      <w:r w:rsidRPr="00893280">
        <w:lastRenderedPageBreak/>
        <w:t>Правда ПФО, 22.10.2025, Сумма взносов новых участников ПДС в Башкирии перевалила за 3 млрд рублей</w:t>
      </w:r>
      <w:bookmarkEnd w:id="58"/>
    </w:p>
    <w:p w14:paraId="6C24BBD2" w14:textId="77777777" w:rsidR="007069B7" w:rsidRPr="00893280" w:rsidRDefault="007069B7" w:rsidP="00DE789B">
      <w:pPr>
        <w:pStyle w:val="3"/>
      </w:pPr>
      <w:bookmarkStart w:id="59" w:name="_Toc212099863"/>
      <w:r w:rsidRPr="00893280">
        <w:t>За девять месяцев жители Башкортостана заключили 132 тыс. договоров по программе долгосрочных сбережений (ПДС). По их количеству республика занимает шестое место в РФ. Сумма взносов новых участников превысила 3 млрд рублей.</w:t>
      </w:r>
      <w:bookmarkEnd w:id="59"/>
    </w:p>
    <w:p w14:paraId="58465FC6" w14:textId="77777777" w:rsidR="007069B7" w:rsidRPr="00893280" w:rsidRDefault="007069B7" w:rsidP="007069B7">
      <w:r w:rsidRPr="00893280">
        <w:t>– ПДС – добровольная программа, доступная всем желающим, – пояснил управляющий региональным отделением Банка России Марат Кашапов. – Она помогает накопить деньги, которыми можно будет воспользоваться в будущем: например, в виде прибавки к пенсии или финансовой подушки безопасности в случае сложной жизненной ситуации.</w:t>
      </w:r>
    </w:p>
    <w:p w14:paraId="1ED50BC5" w14:textId="77777777" w:rsidR="007069B7" w:rsidRPr="00893280" w:rsidRDefault="007069B7" w:rsidP="007069B7">
      <w:r w:rsidRPr="00893280">
        <w:t>Программа заработала в прошлом году. С начала 2024 по сентябрь нынешнего года в Башкирии оформили 218 тыс. договоров, сумма взносов составила 10,8 млрд рублей.</w:t>
      </w:r>
    </w:p>
    <w:p w14:paraId="6E313A10" w14:textId="77777777" w:rsidR="007069B7" w:rsidRPr="00893280" w:rsidRDefault="007069B7" w:rsidP="007069B7">
      <w:r w:rsidRPr="00893280">
        <w:t>Для вступления в программу необходимо заключить договор с негосударственным пенсионным фондом (НПФ) и начать делать ежемесячные взносы. Право на софинансирование от государства в течение первых дести лет наступает при взносах от двух тыс. рублей в год. Бюджетная доплата может достигнуть 36 тыс. рублей в год, или 360 тыс. за всё время. НПФ инвестирует деньги клиентов, доход от этой деятельности будет пополнять их счета. Также можно получить налоговый вычет, а вложенные деньги застрахованы государством на сумму до 2,8 млн рублей.</w:t>
      </w:r>
    </w:p>
    <w:p w14:paraId="718D6C2C" w14:textId="77777777" w:rsidR="007069B7" w:rsidRPr="00893280" w:rsidRDefault="007069B7" w:rsidP="007069B7">
      <w:r w:rsidRPr="00893280">
        <w:t>Накопления можно получить через 15 лет действия договора или при достижении 55-летнего возраста для женщин и 60-летнего для мужчин. В некоторых случаях деньги без потерь можно взять и раньше, например, на дорогостоящее лечение или по потере кормильца. В других случаях участник программы при досрочном снятии денег теряет бюджетные доплаты и инвестиционный доход. После смерти владельца счёта все средства на этапе накопления и выплат получат наследники.</w:t>
      </w:r>
    </w:p>
    <w:p w14:paraId="597BD7A2" w14:textId="77777777" w:rsidR="007069B7" w:rsidRDefault="007069B7" w:rsidP="007069B7">
      <w:hyperlink r:id="rId16" w:history="1">
        <w:r w:rsidRPr="00893280">
          <w:rPr>
            <w:rStyle w:val="a3"/>
          </w:rPr>
          <w:t>https://pravdapfo.ru/news/summa-vznosov-novyh-uchastnikov-pds-v-bashkirii-perevalila-za-3-mlrd-rublej/</w:t>
        </w:r>
      </w:hyperlink>
      <w:r w:rsidRPr="00893280">
        <w:t xml:space="preserve"> </w:t>
      </w:r>
    </w:p>
    <w:p w14:paraId="7F0C413B" w14:textId="77777777" w:rsidR="000E56B5" w:rsidRDefault="000E56B5" w:rsidP="000E56B5">
      <w:pPr>
        <w:pStyle w:val="2"/>
      </w:pPr>
      <w:bookmarkStart w:id="60" w:name="_Toc212099864"/>
      <w:r>
        <w:t>Коммерсантъ – Ярославль</w:t>
      </w:r>
      <w:r w:rsidRPr="00BA70CD">
        <w:t>, 22.10.2025, Ярославцы перевели почти миллиард в программу долгосрочных сбережений</w:t>
      </w:r>
      <w:bookmarkEnd w:id="60"/>
    </w:p>
    <w:p w14:paraId="142F7D68" w14:textId="77777777" w:rsidR="000E56B5" w:rsidRPr="00BA70CD" w:rsidRDefault="000E56B5" w:rsidP="000E56B5">
      <w:pPr>
        <w:pStyle w:val="3"/>
      </w:pPr>
      <w:bookmarkStart w:id="61" w:name="_Toc212099865"/>
      <w:r w:rsidRPr="00BA70CD">
        <w:t>Жители Ярославской области за восемь месяцев этого года перевели в программу долгосрочных сбережений 960 млн руб., заключив 37,5 тыс. договоров, что значительно превышает прошлогодние показатели. Об этом сообщили в региональном министерстве финансов.</w:t>
      </w:r>
      <w:bookmarkEnd w:id="61"/>
    </w:p>
    <w:p w14:paraId="7CEAB3C1" w14:textId="77777777" w:rsidR="000E56B5" w:rsidRDefault="000E56B5" w:rsidP="000E56B5">
      <w:r>
        <w:t>Программа стартовала в России в январе 2024 года. В Ярославской области ее участниками стали 62,7 тыс. человек, которые внесли около 3,3 млрд рублей. В среднем каждый вкладчик разместил 53 тыс. рублей. Программа предлагает софинансирование государством до 36 тыс. рублей в год и налоговый вычет до 52 тыс. рублей в год. Все средства застрахованы государством в пределах 2,8 млн рублей.</w:t>
      </w:r>
    </w:p>
    <w:p w14:paraId="52FEDD10" w14:textId="54B39E4A" w:rsidR="000E56B5" w:rsidRDefault="000E56B5" w:rsidP="000E56B5">
      <w:r>
        <w:t>«Программа позволяет не только сохранить, но и приумножить сбережения с помощью государственной поддержки. Ярославцы все больше осознают ее важность»,</w:t>
      </w:r>
      <w:r w:rsidR="00F776D5">
        <w:t xml:space="preserve"> </w:t>
      </w:r>
      <w:r>
        <w:t>— сказал министр финансов Ярославской области Алексей Долгов.</w:t>
      </w:r>
    </w:p>
    <w:p w14:paraId="167382A9" w14:textId="77777777" w:rsidR="000E56B5" w:rsidRDefault="000E56B5" w:rsidP="000E56B5">
      <w:r w:rsidRPr="00BA70CD">
        <w:lastRenderedPageBreak/>
        <w:t>Антон Голицын</w:t>
      </w:r>
    </w:p>
    <w:p w14:paraId="68684AAF" w14:textId="77777777" w:rsidR="000E56B5" w:rsidRDefault="000E56B5" w:rsidP="007069B7">
      <w:hyperlink r:id="rId17" w:history="1">
        <w:r w:rsidRPr="00D227BF">
          <w:rPr>
            <w:rStyle w:val="a3"/>
          </w:rPr>
          <w:t>https://www.kommersant.ru/doc/8140743</w:t>
        </w:r>
      </w:hyperlink>
      <w:r w:rsidRPr="00BA70CD">
        <w:t xml:space="preserve"> </w:t>
      </w:r>
    </w:p>
    <w:p w14:paraId="04060BBF" w14:textId="77777777" w:rsidR="000E56B5" w:rsidRDefault="000E56B5" w:rsidP="000E56B5">
      <w:pPr>
        <w:pStyle w:val="2"/>
        <w:rPr>
          <w:lang/>
        </w:rPr>
      </w:pPr>
      <w:bookmarkStart w:id="62" w:name="_Toc212099866"/>
      <w:r>
        <w:t>ТЛТгород</w:t>
      </w:r>
      <w:r w:rsidRPr="000E56B5">
        <w:t>.</w:t>
      </w:r>
      <w:r>
        <w:t>ру</w:t>
      </w:r>
      <w:r w:rsidRPr="000E56B5">
        <w:t xml:space="preserve">, 22.10.2025, </w:t>
      </w:r>
      <w:r w:rsidRPr="000E56B5">
        <w:rPr>
          <w:lang/>
        </w:rPr>
        <w:t>В Самарской области стать участником госпрограммы долгосрочных сбережений стало ещё проще</w:t>
      </w:r>
      <w:bookmarkEnd w:id="62"/>
    </w:p>
    <w:p w14:paraId="76FD4EA3" w14:textId="77777777" w:rsidR="000E56B5" w:rsidRPr="000E56B5" w:rsidRDefault="000E56B5" w:rsidP="000E56B5">
      <w:pPr>
        <w:pStyle w:val="3"/>
        <w:rPr>
          <w:lang/>
        </w:rPr>
      </w:pPr>
      <w:bookmarkStart w:id="63" w:name="_Toc212099867"/>
      <w:r w:rsidRPr="000E56B5">
        <w:rPr>
          <w:lang/>
        </w:rPr>
        <w:t>За последние два месяца в Самарской области долгосрочные сбережения прибавили в темпе. По состоянию на 30 сентября взносы по Программе долгосрочных сбережений (ПДС) увеличились еще на 2,5 млрд рублей, число договоров превысило 190 тыс., а общий объем взносов составил около 10 млрд рублей. Динамика свидетельствует о росте доверия к инструменту и готовности жителей планировать финансы на годы вперед.</w:t>
      </w:r>
      <w:bookmarkEnd w:id="63"/>
    </w:p>
    <w:p w14:paraId="6EBEC284" w14:textId="77777777" w:rsidR="000E56B5" w:rsidRPr="000E56B5" w:rsidRDefault="000E56B5" w:rsidP="000E56B5">
      <w:pPr>
        <w:rPr>
          <w:lang/>
        </w:rPr>
      </w:pPr>
      <w:r w:rsidRPr="000E56B5">
        <w:rPr>
          <w:lang/>
        </w:rPr>
        <w:t>С 1 октября стать участником Программы стало ещё проще, теперь заключить договор участия в ПДС можно онлайн через портал «Госуслуги». На данном этапе доступ к нужной странице реализован через поиск в роботе помощнике Макс: необходимо ввести запрос «вступить в ПДС». Для подписания используется усиленная неквалифицированная электронная подпись (УНЭП), которая легко оформляется в приложении «Госключ».</w:t>
      </w:r>
    </w:p>
    <w:p w14:paraId="2739332C" w14:textId="77777777" w:rsidR="000E56B5" w:rsidRPr="000E56B5" w:rsidRDefault="000E56B5" w:rsidP="000E56B5">
      <w:pPr>
        <w:rPr>
          <w:lang/>
        </w:rPr>
      </w:pPr>
      <w:r w:rsidRPr="000E56B5">
        <w:rPr>
          <w:lang/>
        </w:rPr>
        <w:t>Возможность онлайн-оформления делает участие в ПДС более доступным. В регионе это может поддержать дальнейший прирост участников и накоплений, а также формирование «длинных» средств, используемых в долгосрочном планировании семей и экономики.</w:t>
      </w:r>
    </w:p>
    <w:p w14:paraId="586CE424" w14:textId="77777777" w:rsidR="000E56B5" w:rsidRPr="000E56B5" w:rsidRDefault="000E56B5" w:rsidP="000E56B5">
      <w:pPr>
        <w:rPr>
          <w:lang/>
        </w:rPr>
      </w:pPr>
      <w:r w:rsidRPr="000E56B5">
        <w:rPr>
          <w:lang/>
        </w:rPr>
        <w:t>На днях на Форуме инновационных финансовых технологий «Финополис» заместитель министра финансов РФ Иван Чебесков сообщил, что Программа долгосрочных сбережений имеет большой потенциал и ее нужно продолжать развивать. Минфин РФ совместно с Банком России прорабатывает дополнительную гарантию безопасности для детского продукта в рамках ПДС. Минфин предлагает повысить планку по сумме средств, которые будут застрахованы государством, до 4 млн рублей.</w:t>
      </w:r>
    </w:p>
    <w:p w14:paraId="64792C04" w14:textId="77777777" w:rsidR="000E56B5" w:rsidRDefault="000E56B5" w:rsidP="000E56B5">
      <w:pPr>
        <w:rPr>
          <w:lang/>
        </w:rPr>
      </w:pPr>
      <w:r w:rsidRPr="000E56B5">
        <w:rPr>
          <w:lang/>
        </w:rPr>
        <w:t>Программа долгосрочных сбережений — это сберегательный продукт для формирования накоплений на долгосрочные цели, который действует с 2024 года. Сбережения формируются из личных добровольных взносов, софинансирования государства, инвестиционного дохода и других источников.</w:t>
      </w:r>
    </w:p>
    <w:p w14:paraId="179A87B9" w14:textId="77777777" w:rsidR="000E56B5" w:rsidRPr="000E56B5" w:rsidRDefault="000E56B5" w:rsidP="000E56B5">
      <w:pPr>
        <w:rPr>
          <w:lang/>
        </w:rPr>
      </w:pPr>
      <w:hyperlink r:id="rId18" w:history="1">
        <w:r w:rsidRPr="00D227BF">
          <w:rPr>
            <w:rStyle w:val="a3"/>
            <w:lang/>
          </w:rPr>
          <w:t>https://tltgorod.ru/news/theme-38/news-146738/</w:t>
        </w:r>
      </w:hyperlink>
      <w:r w:rsidRPr="000E56B5">
        <w:rPr>
          <w:lang/>
        </w:rPr>
        <w:t xml:space="preserve"> </w:t>
      </w:r>
    </w:p>
    <w:p w14:paraId="1E5577C3" w14:textId="77777777" w:rsidR="00A303B5" w:rsidRPr="00893280" w:rsidRDefault="00A303B5" w:rsidP="00A303B5">
      <w:pPr>
        <w:pStyle w:val="2"/>
      </w:pPr>
      <w:bookmarkStart w:id="64" w:name="_Toc212099868"/>
      <w:r w:rsidRPr="00893280">
        <w:lastRenderedPageBreak/>
        <w:t>Волга Ньюс, 22.10.2025, Стать участником госпрограммы долгосрочных сбережений стало ещё проще</w:t>
      </w:r>
      <w:bookmarkEnd w:id="64"/>
      <w:r w:rsidRPr="00893280">
        <w:t xml:space="preserve"> </w:t>
      </w:r>
    </w:p>
    <w:p w14:paraId="4FE0261E" w14:textId="77777777" w:rsidR="00A303B5" w:rsidRPr="00893280" w:rsidRDefault="00A303B5" w:rsidP="00DE789B">
      <w:pPr>
        <w:pStyle w:val="3"/>
      </w:pPr>
      <w:bookmarkStart w:id="65" w:name="_Toc212099869"/>
      <w:r w:rsidRPr="00893280">
        <w:t>За последние два месяца в Самарской области долгосрочные сбережения прибавили в темпе. По состоянию на 30 сентября 2025 г. взносы по Программе долгосрочных сбережений (ПДС) увеличились еще на 2,5 млрд рублей, число договоров превысило 190 тыс., а общий объем взносов составил около 10 млрд рублей. Динамика свидетельствует о росте доверия к инструменту и готовности жителей планировать финансы на годы вперед.</w:t>
      </w:r>
      <w:bookmarkEnd w:id="65"/>
    </w:p>
    <w:p w14:paraId="6523222A" w14:textId="77777777" w:rsidR="00A303B5" w:rsidRPr="00893280" w:rsidRDefault="00A303B5" w:rsidP="00A303B5">
      <w:r w:rsidRPr="00893280">
        <w:t>С 1 октября стать участником Программы стало еще проще, теперь заключить договор участия в ПДС можно онлайн через портал "Госуслуги". На данном этапе доступ к нужной странице реализован через поиск в роботе помощнике Макс: необходимо ввести запрос "вступить в ПДС". Для подписания используется усиленная неквалифицированная электронная подпись (УНЭП), которая легко оформляется в приложении "Госключ".</w:t>
      </w:r>
    </w:p>
    <w:p w14:paraId="0FE29A39" w14:textId="77777777" w:rsidR="00A303B5" w:rsidRPr="00893280" w:rsidRDefault="00A303B5" w:rsidP="00A303B5">
      <w:r w:rsidRPr="00893280">
        <w:t>Возможность онлайн-оформления делает участие в ПДС более доступным. В регионе это может поддержать дальнейший прирост участников и накоплений, а также формирование "длинных" средств, используемых в долгосрочном планировании семей и экономики.</w:t>
      </w:r>
    </w:p>
    <w:p w14:paraId="034344F1" w14:textId="77777777" w:rsidR="00A303B5" w:rsidRPr="00893280" w:rsidRDefault="00A303B5" w:rsidP="00A303B5">
      <w:r w:rsidRPr="00893280">
        <w:t>На днях на Форуме инновационных финансовых технологий "Финополис" заместитель министра финансов РФ Иван Чебесков сообщил, что Программа долгосрочных сбережений имеет большой потенциал и ее нужно продолжать развивать. Минфин РФ совместно с Банком России прорабатывает дополнительную гарантию безопасности для детского продукта в рамках ПДС. Минфин предлагает повысить планку по сумме средств, которые будут застрахованы государством, до 4 млн рублей.</w:t>
      </w:r>
    </w:p>
    <w:p w14:paraId="46B888EC" w14:textId="77777777" w:rsidR="00A303B5" w:rsidRPr="00893280" w:rsidRDefault="00A303B5" w:rsidP="00A303B5">
      <w:r w:rsidRPr="00893280">
        <w:t>Программа долгосрочных сбережений — это сберегательный продукт для формирования накоплений на долгосрочные цели, который действует с 2024 года. Сбережения формируются из личных добровольных взносов, софинансирования государства, инвестиционного дохода и других источников.</w:t>
      </w:r>
    </w:p>
    <w:p w14:paraId="3069A87E" w14:textId="77777777" w:rsidR="00A303B5" w:rsidRPr="00893280" w:rsidRDefault="00A303B5" w:rsidP="00A303B5">
      <w:hyperlink r:id="rId19" w:history="1">
        <w:r w:rsidRPr="00893280">
          <w:rPr>
            <w:rStyle w:val="a3"/>
          </w:rPr>
          <w:t>https://volga.news/article/769163.html</w:t>
        </w:r>
      </w:hyperlink>
      <w:r w:rsidRPr="00893280">
        <w:t xml:space="preserve"> </w:t>
      </w:r>
    </w:p>
    <w:p w14:paraId="6071C3B0" w14:textId="77777777" w:rsidR="00CB0D48" w:rsidRPr="00893280" w:rsidRDefault="00CB0D48" w:rsidP="00CB0D48">
      <w:pPr>
        <w:pStyle w:val="2"/>
      </w:pPr>
      <w:bookmarkStart w:id="66" w:name="_Toc212099870"/>
      <w:r w:rsidRPr="00893280">
        <w:t>Лента новостей Камчатки, 22.10.2025, Как накопить на достойную пенсию: все о программе долгосрочных сбережений в 2025 году</w:t>
      </w:r>
      <w:bookmarkEnd w:id="66"/>
    </w:p>
    <w:p w14:paraId="076D0F95" w14:textId="77777777" w:rsidR="00CB0D48" w:rsidRPr="00893280" w:rsidRDefault="00CB0D48" w:rsidP="00DE789B">
      <w:pPr>
        <w:pStyle w:val="3"/>
      </w:pPr>
      <w:bookmarkStart w:id="67" w:name="_Toc212099871"/>
      <w:r w:rsidRPr="00893280">
        <w:t>С каждым годом россияне все активнее задаются вопросом, как обеспечить себе достойную старость, полагаясь не только на пенсию от государства. Всё больше людей рассматривают Программу долгосрочных сбережений (ПДС) как способ создания финансовой подушки для спокойной жизни на пенсии. Согласно последним опросам, почти половина граждан (46%) оценили ПДС как весомый инструмент для достижения своей цели, и каждый третий уже начал делать первые шаги в этом направлении.</w:t>
      </w:r>
      <w:bookmarkEnd w:id="67"/>
    </w:p>
    <w:p w14:paraId="7DFB7608" w14:textId="77777777" w:rsidR="00CB0D48" w:rsidRPr="00893280" w:rsidRDefault="00CB0D48" w:rsidP="00CB0D48">
      <w:r w:rsidRPr="00893280">
        <w:t>Что представляет собой программа?</w:t>
      </w:r>
    </w:p>
    <w:p w14:paraId="32EC05DF" w14:textId="77777777" w:rsidR="00CB0D48" w:rsidRPr="00893280" w:rsidRDefault="00CB0D48" w:rsidP="00CB0D48">
      <w:r w:rsidRPr="00893280">
        <w:lastRenderedPageBreak/>
        <w:t>Программа долгосрочных сбережений была запущена 1 января 2024 года и нацелена на создание личного накопительного фонда с возможностью добровольных взносов. Главное преимущество программы – участие государства в виде софинансирования и предоставления налоговых льгот.</w:t>
      </w:r>
    </w:p>
    <w:p w14:paraId="23AA0452" w14:textId="77777777" w:rsidR="00CB0D48" w:rsidRPr="00893280" w:rsidRDefault="00CB0D48" w:rsidP="00CB0D48">
      <w:r w:rsidRPr="00893280">
        <w:t>Суть ПДС в том, что граждане могут формировать дополнительные финансовые ресурсы на будущее. Доступ к накапливаемым средствам возможен как через 15 лет после подписания договора, так и при достижении пенсионного возраста (55 лет для женщин и 60 для мужчин).</w:t>
      </w:r>
    </w:p>
    <w:p w14:paraId="4C747C21" w14:textId="77777777" w:rsidR="00CB0D48" w:rsidRPr="00893280" w:rsidRDefault="00CB0D48" w:rsidP="00CB0D48">
      <w:r w:rsidRPr="00893280">
        <w:t>Преимущества и защитные меры</w:t>
      </w:r>
    </w:p>
    <w:p w14:paraId="2BCADCA0" w14:textId="77777777" w:rsidR="00CB0D48" w:rsidRPr="00893280" w:rsidRDefault="00CB0D48" w:rsidP="00CB0D48">
      <w:r w:rsidRPr="00893280">
        <w:t xml:space="preserve">    Государственная поддержка: Важно, что за вашими взносами следит Негосударственный пенсионный фонд (НПФ), который инвестирует средства и позволяет им расти, обеспечивая защиту ваших сбережений.</w:t>
      </w:r>
    </w:p>
    <w:p w14:paraId="207EA96A" w14:textId="77777777" w:rsidR="00CB0D48" w:rsidRPr="00893280" w:rsidRDefault="00CB0D48" w:rsidP="00CB0D48">
      <w:r w:rsidRPr="00893280">
        <w:t xml:space="preserve">    Налоговые льготы: Вы вправе вернуть подоходный налог на доходы физических лиц (НДФЛ) с суммы, которую вложили.</w:t>
      </w:r>
    </w:p>
    <w:p w14:paraId="3635FF55" w14:textId="77777777" w:rsidR="00CB0D48" w:rsidRPr="00893280" w:rsidRDefault="00CB0D48" w:rsidP="00CB0D48">
      <w:r w:rsidRPr="00893280">
        <w:t>Цифры, которые впечатляют</w:t>
      </w:r>
    </w:p>
    <w:p w14:paraId="50911FB8" w14:textId="77777777" w:rsidR="00CB0D48" w:rsidRPr="00893280" w:rsidRDefault="00CB0D48" w:rsidP="00CB0D48">
      <w:r w:rsidRPr="00893280">
        <w:t>Программа предлагает несколько интересных бонусов, включая софинансирование от государства и возможность получения налогового вычета. Если среднего дохода гражданина составляет до 80 000 рублей, он может рассчитывать на 100% софинансирования. Это означает, что если он внесет 30 000 рублей, то еще 30 000 добавит государство. Данный вид поддержки доступен на срок до 10 лет и может достигать 360 000 рублей.</w:t>
      </w:r>
    </w:p>
    <w:p w14:paraId="6A7AA664" w14:textId="77777777" w:rsidR="00CB0D48" w:rsidRPr="00893280" w:rsidRDefault="00CB0D48" w:rsidP="00CB0D48">
      <w:r w:rsidRPr="00893280">
        <w:t>Также существует возможность возврата НДФЛ. В окончательном итоге, учитывая все преимущества, программа представляется как значительно более выгодная, нежели традиционные банковские вклады, что только подтверждает растущий интерес россиян к долгосрочным сбережениям.</w:t>
      </w:r>
    </w:p>
    <w:p w14:paraId="7E4E2E47" w14:textId="77777777" w:rsidR="00CB0D48" w:rsidRPr="00893280" w:rsidRDefault="00CB0D48" w:rsidP="00CB0D48">
      <w:hyperlink r:id="rId20" w:history="1">
        <w:r w:rsidRPr="00893280">
          <w:rPr>
            <w:rStyle w:val="a3"/>
          </w:rPr>
          <w:t>https://kamchatka-news.ru/society/2025/10/22/23895.html</w:t>
        </w:r>
      </w:hyperlink>
      <w:r w:rsidRPr="00893280">
        <w:t xml:space="preserve"> </w:t>
      </w:r>
    </w:p>
    <w:p w14:paraId="185265D6" w14:textId="77777777" w:rsidR="007069B7" w:rsidRPr="00893280" w:rsidRDefault="007069B7" w:rsidP="007069B7">
      <w:pPr>
        <w:pStyle w:val="2"/>
      </w:pPr>
      <w:bookmarkStart w:id="68" w:name="_Toc212099872"/>
      <w:r w:rsidRPr="00893280">
        <w:t>Номер один (Улан-Удэ), 22.10.2025, Как накопить с максимальной выгодой?</w:t>
      </w:r>
      <w:bookmarkEnd w:id="68"/>
    </w:p>
    <w:p w14:paraId="2C1988F4" w14:textId="77777777" w:rsidR="007069B7" w:rsidRPr="00893280" w:rsidRDefault="007069B7" w:rsidP="00DE789B">
      <w:pPr>
        <w:pStyle w:val="3"/>
      </w:pPr>
      <w:bookmarkStart w:id="69" w:name="_Toc212099873"/>
      <w:r w:rsidRPr="00893280">
        <w:t>Министерство финансов РФ и Банк России информируют о новых расширенных возможностях для сбережения своих средств и накоплений благодаря программе долгосрочных сбережений.</w:t>
      </w:r>
      <w:bookmarkEnd w:id="69"/>
    </w:p>
    <w:p w14:paraId="6AA7B3AF" w14:textId="77777777" w:rsidR="007069B7" w:rsidRPr="00893280" w:rsidRDefault="007069B7" w:rsidP="007069B7">
      <w:r w:rsidRPr="00893280">
        <w:t>Долгосрочные сбережения формируются за счет добровольных взносов участника, пенсионных накоплений, сформированных с 2002 по 2014 год, а также за счет средств государственного софинансирования.</w:t>
      </w:r>
    </w:p>
    <w:p w14:paraId="3EA51F82" w14:textId="77777777" w:rsidR="007069B7" w:rsidRPr="00893280" w:rsidRDefault="007069B7" w:rsidP="007069B7">
      <w:r w:rsidRPr="00893280">
        <w:t>Использовать средства программы можно по истечении 15 лет действия договора или при достижении возраста 55 лет (для женщин) и 60 лет (для мужчин). Накопления можно получить как в виде единоразовой выплаты, так и в виде периодических выплат, также их можно использовать для оплаты дорогостоящего лечения.</w:t>
      </w:r>
    </w:p>
    <w:p w14:paraId="5FB69D62" w14:textId="77777777" w:rsidR="007069B7" w:rsidRPr="00893280" w:rsidRDefault="007069B7" w:rsidP="007069B7">
      <w:r w:rsidRPr="00893280">
        <w:t xml:space="preserve">Подробности – на сайте.  </w:t>
      </w:r>
    </w:p>
    <w:p w14:paraId="7BC0ACAA" w14:textId="77777777" w:rsidR="00DA6F26" w:rsidRPr="00893280" w:rsidRDefault="007069B7" w:rsidP="007069B7">
      <w:hyperlink r:id="rId21" w:history="1">
        <w:r w:rsidRPr="00893280">
          <w:rPr>
            <w:rStyle w:val="a3"/>
          </w:rPr>
          <w:t>https://gazeta-n1.ru/news/society/154055/</w:t>
        </w:r>
      </w:hyperlink>
    </w:p>
    <w:p w14:paraId="29ACDD76" w14:textId="77777777" w:rsidR="00BA70CD" w:rsidRPr="00BA70CD" w:rsidRDefault="00BA70CD" w:rsidP="00BA70CD"/>
    <w:p w14:paraId="67B8BA54" w14:textId="77777777" w:rsidR="00111D7C" w:rsidRPr="00893280" w:rsidRDefault="00111D7C" w:rsidP="00111D7C">
      <w:pPr>
        <w:pStyle w:val="10"/>
      </w:pPr>
      <w:bookmarkStart w:id="70" w:name="_Toc165991074"/>
      <w:bookmarkStart w:id="71" w:name="_Toc212099874"/>
      <w:r w:rsidRPr="00893280">
        <w:t>Новости развития системы обязательного пенсионного страхования и страховой пенсии</w:t>
      </w:r>
      <w:bookmarkEnd w:id="34"/>
      <w:bookmarkEnd w:id="35"/>
      <w:bookmarkEnd w:id="36"/>
      <w:bookmarkEnd w:id="70"/>
      <w:bookmarkEnd w:id="71"/>
    </w:p>
    <w:p w14:paraId="34D106C7" w14:textId="77777777" w:rsidR="009D06CB" w:rsidRPr="00893280" w:rsidRDefault="009D06CB" w:rsidP="009D06CB">
      <w:pPr>
        <w:pStyle w:val="2"/>
      </w:pPr>
      <w:bookmarkStart w:id="72" w:name="_Toc212099875"/>
      <w:r w:rsidRPr="00893280">
        <w:t>Общественное телевидение России, 22.10.2025, Россияне получат пенсии и детские пособия раньше обычного. В какие дни ноября ждать выплат и у кого они вырастут?</w:t>
      </w:r>
      <w:bookmarkEnd w:id="72"/>
    </w:p>
    <w:p w14:paraId="51FDC719" w14:textId="77777777" w:rsidR="009D06CB" w:rsidRPr="00893280" w:rsidRDefault="009D06CB" w:rsidP="00DE789B">
      <w:pPr>
        <w:pStyle w:val="3"/>
      </w:pPr>
      <w:bookmarkStart w:id="73" w:name="_Toc212099876"/>
      <w:r w:rsidRPr="00893280">
        <w:t>День народного единства, выпадающий в этом году на вторник, внесет некоторые коррективы в график выплат пенсий и пособий. Чтобы деньги пришли без задержек из-за праздничных выходных, их начислят раньше обычного. В каких именно числах, кого в ноябре ждет прибавка и будут ли еще индексации в этом году, расскажет Общественное телевидение России.</w:t>
      </w:r>
      <w:bookmarkEnd w:id="73"/>
    </w:p>
    <w:p w14:paraId="0FCBFCE0" w14:textId="77777777" w:rsidR="009D06CB" w:rsidRPr="00893280" w:rsidRDefault="009D06CB" w:rsidP="009D06CB">
      <w:r w:rsidRPr="00893280">
        <w:t>Как и почему изменится график выплат пенсий и пособий в ноябре — 2025</w:t>
      </w:r>
    </w:p>
    <w:p w14:paraId="1FB0DB58" w14:textId="77777777" w:rsidR="009D06CB" w:rsidRPr="00893280" w:rsidRDefault="009D06CB" w:rsidP="009D06CB">
      <w:r w:rsidRPr="00893280">
        <w:t>График выплат пенсий и пособий сдвинется в ноябре из-за предстоящих праздников, приуроченных к Дню народного единства. В этом году 2, 3 и 4 ноября россияне будут отдыхать, а вот 1 числа (суббота) — работать.</w:t>
      </w:r>
    </w:p>
    <w:p w14:paraId="5EDB7AC3" w14:textId="77777777" w:rsidR="009D06CB" w:rsidRPr="00893280" w:rsidRDefault="009D06CB" w:rsidP="009D06CB">
      <w:r w:rsidRPr="00893280">
        <w:t>Согласно законодательству, если дата выплаты совпадает с выходным или праздничным днем, она переносится на более ранний срок. Это коснется и тех, кто получает пенсию через банк, и тех, кому выплату приносят на дом либо доставляют в почтовое отделение.</w:t>
      </w:r>
    </w:p>
    <w:p w14:paraId="250162BC" w14:textId="77777777" w:rsidR="009D06CB" w:rsidRPr="00893280" w:rsidRDefault="009D06CB" w:rsidP="009D06CB">
      <w:r w:rsidRPr="00893280">
        <w:t>В каких числах придет пенсия</w:t>
      </w:r>
    </w:p>
    <w:p w14:paraId="41357C3F" w14:textId="77777777" w:rsidR="009D06CB" w:rsidRPr="00893280" w:rsidRDefault="009D06CB" w:rsidP="009D06CB">
      <w:r w:rsidRPr="00893280">
        <w:t>График выплат пенсий устанавливается для каждого региона отдельно. Обычно средства поступают с 3 по 25-е число каждого месяца. Член комитета по труду, социальной политике и делам ветеранов Светлана Бессараб рассказала ОТР, что если начисление пенсии выпадает на праздничные даты, то она придет в ноябре раньше.</w:t>
      </w:r>
    </w:p>
    <w:p w14:paraId="3BEC4E56" w14:textId="77777777" w:rsidR="009D06CB" w:rsidRPr="00893280" w:rsidRDefault="009D06CB" w:rsidP="009D06CB">
      <w:r w:rsidRPr="00893280">
        <w:t>«В ноябре для тех получателей, у кого пенсия выплачивается 2, 3, 4 ноября, выплаты будут произведены накануне, в последний рабочий день. Как правило, это либо пятница (31 октября), либо рабочая суббота (1 ноября). Хочу напомнить, что мы работаем шесть дней в связи с непрерывными выходными днями — 2, 3, 4. Таким образом, либо в пятницу, либо в субботу пенсионеры получат выплаты», – пояснила парламентарий.</w:t>
      </w:r>
    </w:p>
    <w:p w14:paraId="7385FDB9" w14:textId="77777777" w:rsidR="009D06CB" w:rsidRPr="00893280" w:rsidRDefault="009D06CB" w:rsidP="009D06CB">
      <w:r w:rsidRPr="00893280">
        <w:t>Когда придут пособия в ноябре</w:t>
      </w:r>
    </w:p>
    <w:p w14:paraId="7663A328" w14:textId="77777777" w:rsidR="009D06CB" w:rsidRPr="00893280" w:rsidRDefault="009D06CB" w:rsidP="009D06CB">
      <w:r w:rsidRPr="00893280">
        <w:t>Придут раньше в ноябре и детские пособия, начисление которых обычно производится до 10-го числа каждого месяца, узнали «Известия». Так, 1 ноября получателям переведут выплаты, приходящие обычно 3 числа. Среди таких пособий:</w:t>
      </w:r>
    </w:p>
    <w:p w14:paraId="67772699" w14:textId="77777777" w:rsidR="009D06CB" w:rsidRPr="00893280" w:rsidRDefault="009D06CB" w:rsidP="009D06CB">
      <w:r w:rsidRPr="00893280">
        <w:t xml:space="preserve">    досрочное единое пособие;</w:t>
      </w:r>
    </w:p>
    <w:p w14:paraId="6110992A" w14:textId="77777777" w:rsidR="009D06CB" w:rsidRPr="00893280" w:rsidRDefault="009D06CB" w:rsidP="009D06CB">
      <w:r w:rsidRPr="00893280">
        <w:t xml:space="preserve">    выплаты на первого ребенка до трех лет;</w:t>
      </w:r>
    </w:p>
    <w:p w14:paraId="54D0DB70" w14:textId="77777777" w:rsidR="009D06CB" w:rsidRPr="00893280" w:rsidRDefault="009D06CB" w:rsidP="009D06CB">
      <w:r w:rsidRPr="00893280">
        <w:t xml:space="preserve">    пособия по уходу за ребенком до полутора лет для неработающих;</w:t>
      </w:r>
    </w:p>
    <w:p w14:paraId="6B7F4934" w14:textId="77777777" w:rsidR="009D06CB" w:rsidRPr="00893280" w:rsidRDefault="009D06CB" w:rsidP="009D06CB">
      <w:r w:rsidRPr="00893280">
        <w:t xml:space="preserve">    пособия на ребенка военнослужащего до трех лет и единое пособие беременным.</w:t>
      </w:r>
    </w:p>
    <w:p w14:paraId="0D2830DA" w14:textId="77777777" w:rsidR="009D06CB" w:rsidRPr="00893280" w:rsidRDefault="009D06CB" w:rsidP="009D06CB">
      <w:r w:rsidRPr="00893280">
        <w:lastRenderedPageBreak/>
        <w:t>В среду, 5 ноября, начислят ежемесячное пособие из материнского капитала, а 7 ноября выплаты получат и работающие родители детей до полутора лет.</w:t>
      </w:r>
    </w:p>
    <w:p w14:paraId="59E6D078" w14:textId="77777777" w:rsidR="009D06CB" w:rsidRPr="00893280" w:rsidRDefault="009D06CB" w:rsidP="009D06CB">
      <w:r w:rsidRPr="00893280">
        <w:t>Кого ждет прибавка к пенсии</w:t>
      </w:r>
    </w:p>
    <w:p w14:paraId="06D86B0E" w14:textId="77777777" w:rsidR="009D06CB" w:rsidRPr="00893280" w:rsidRDefault="009D06CB" w:rsidP="009D06CB">
      <w:r w:rsidRPr="00893280">
        <w:t xml:space="preserve">Бессараб напомнила, что традиционно 1 ноября вырастут пенсии у пожилых людей, которым в октябре исполнилось 80 лет. Фиксированная сумма страховой пенсии для них увеличится вдвое — с 8 907 до 17 815 рублей в месяц. Если пенсионер проживает в регионе с установленным районным коэффициентом, общая сумма выплаты будет еще больше. </w:t>
      </w:r>
    </w:p>
    <w:p w14:paraId="378FBB4C" w14:textId="77777777" w:rsidR="009D06CB" w:rsidRPr="00893280" w:rsidRDefault="009D06CB" w:rsidP="009D06CB">
      <w:r w:rsidRPr="00893280">
        <w:t>На такую же прибавку могут рассчитывать и россияне, получившие в октябре I группу инвалидности. Никаких заявлений писать не нужно, выплаты придут автоматически.</w:t>
      </w:r>
    </w:p>
    <w:p w14:paraId="201129D4" w14:textId="77777777" w:rsidR="009D06CB" w:rsidRPr="00893280" w:rsidRDefault="009D06CB" w:rsidP="009D06CB">
      <w:r w:rsidRPr="00893280">
        <w:t>Кроме того, с 1 ноября летчики и шахтеры тоже получат доплаты к пенсиям. Их размер зависит от условий работы и длительности специального стажа. Минимальный стаж для выплат — 25 лет у мужчин и 20 лет у женщин. За каждый дополнительный год начисляется 1% от среднего дохода, но сумма не превышает 75–85% предыдущей зарплаты. В ноябре 2025 года выплаты повысятся на 2–5% благодаря инфляционному коэффициенту 1,076. Среднее увеличение составит 1500–3000 рублей.</w:t>
      </w:r>
    </w:p>
    <w:p w14:paraId="4D7E6DFA" w14:textId="77777777" w:rsidR="009D06CB" w:rsidRPr="00893280" w:rsidRDefault="009D06CB" w:rsidP="009D06CB">
      <w:r w:rsidRPr="00893280">
        <w:t>Будут ли еще индексации до нового года?</w:t>
      </w:r>
    </w:p>
    <w:p w14:paraId="064DDFFF" w14:textId="77777777" w:rsidR="009D06CB" w:rsidRPr="00893280" w:rsidRDefault="009D06CB" w:rsidP="009D06CB">
      <w:r w:rsidRPr="00893280">
        <w:t>По словам Бессараб, следующая индексация страховых пенсий ожидается 1 января 2026 года. Выплата вырастет сразу на 7,6%, этот показатель превысит инфляцию. Прибавка затронет как неработающих, так и работающих пенсионеров, отметила парламентарий.</w:t>
      </w:r>
    </w:p>
    <w:p w14:paraId="7496FABF" w14:textId="77777777" w:rsidR="009D06CB" w:rsidRPr="00893280" w:rsidRDefault="009D06CB" w:rsidP="009D06CB">
      <w:r w:rsidRPr="00893280">
        <w:t>«В целом средние пенсии по старости для неработающих пенсионеров к концу 2026 года составят 27 116 рублей, то есть это средняя пенсия. Увеличение произойдет почти на две тысячи. Поскольку люди получают пенсию заблаговременно, то уже в конце декабря, в последний рабочий день, а он будет у нас 30 декабря, россияне смогут уже получить проиндексированную пенсию за январь», – добавила собеседница ОТР, пояснив, что это касается тех, кто получает пенсию с 1 по 11 число каждого месяца.</w:t>
      </w:r>
    </w:p>
    <w:p w14:paraId="5F1E6BAB" w14:textId="77777777" w:rsidR="000451A2" w:rsidRDefault="009D06CB" w:rsidP="009D06CB">
      <w:hyperlink r:id="rId22" w:history="1">
        <w:r w:rsidRPr="00893280">
          <w:rPr>
            <w:rStyle w:val="a3"/>
          </w:rPr>
          <w:t>https://otr-online.ru/articles/rossiyane-poluchat-pensii-i-detskie-posobiya-ranshe-obychnogo-v-kakie-dni-noyabrya-zhdat-vyplat-i-u-kogo-oni-vyrastut-296427.html</w:t>
        </w:r>
      </w:hyperlink>
      <w:r w:rsidRPr="00893280">
        <w:t xml:space="preserve"> </w:t>
      </w:r>
    </w:p>
    <w:p w14:paraId="2D1569BF" w14:textId="77777777" w:rsidR="00011DB4" w:rsidRDefault="00011DB4" w:rsidP="00011DB4">
      <w:pPr>
        <w:pStyle w:val="2"/>
      </w:pPr>
      <w:bookmarkStart w:id="74" w:name="_Toc212099877"/>
      <w:r>
        <w:t>Российская газета, 22.10.2025, Чирков: размер средней пенсии вырас</w:t>
      </w:r>
      <w:r w:rsidR="000D0195">
        <w:t>те</w:t>
      </w:r>
      <w:r>
        <w:t>т почти до 28 тысяч рублей</w:t>
      </w:r>
      <w:bookmarkEnd w:id="74"/>
    </w:p>
    <w:p w14:paraId="29868A12" w14:textId="77777777" w:rsidR="00011DB4" w:rsidRDefault="00011DB4" w:rsidP="00DE789B">
      <w:pPr>
        <w:pStyle w:val="3"/>
      </w:pPr>
      <w:bookmarkStart w:id="75" w:name="_Toc212099878"/>
      <w:r>
        <w:t>Бюджет Соцфонда на 2026 год полностью обеспечивает все пенсии и выплаты, сообщил глава Социального фонда России Сергей Чирков на заседании Государственной думы, где рассматривается проект бюджета фонда на 2026 год в первом чтении.</w:t>
      </w:r>
      <w:bookmarkEnd w:id="75"/>
    </w:p>
    <w:p w14:paraId="296BAB88" w14:textId="77777777" w:rsidR="00011DB4" w:rsidRDefault="00011DB4" w:rsidP="00011DB4">
      <w:r>
        <w:t>"Общие расходы бюджета фонда на 2026 год определены в объеме 18,7 трлн рублей. Это более чем на 10,3%, или на 1,8 трлн рублей, превышает объем расходов нынешнего года. Все средства будут направлены на выплаты нашим гражданам, которым фонд ежегодно оказывает почти 300 млн услуг", - отметил Сергей Чирков.</w:t>
      </w:r>
    </w:p>
    <w:p w14:paraId="22A055D4" w14:textId="77777777" w:rsidR="00011DB4" w:rsidRDefault="00011DB4" w:rsidP="00011DB4">
      <w:r>
        <w:t>По его словам, индексация страховых пенсий в следующем году составит 7,6%, что выше уровня инфляции (по прогнозам она составит 6,8%).</w:t>
      </w:r>
    </w:p>
    <w:p w14:paraId="7C095C2F" w14:textId="77777777" w:rsidR="00011DB4" w:rsidRDefault="00011DB4" w:rsidP="00011DB4">
      <w:r>
        <w:lastRenderedPageBreak/>
        <w:t>Повышенные пенсии получат более 38 млн человек. После повышения средний размер страховой пенсии по старости увеличится на 1,9 тыс. рублей и составит 27,7 тыс. рублей. На страховые пенсии будет направлено почти 11,9 трлн рублей, уточнил Чирков.</w:t>
      </w:r>
    </w:p>
    <w:p w14:paraId="0E2283CB" w14:textId="77777777" w:rsidR="00011DB4" w:rsidRDefault="00011DB4" w:rsidP="00011DB4">
      <w:hyperlink r:id="rId23" w:history="1">
        <w:r w:rsidRPr="00AE03BC">
          <w:rPr>
            <w:rStyle w:val="a3"/>
          </w:rPr>
          <w:t>https://rg.ru/2025/10/22/chirkov-razmer-srednej-pensii-vyrastit-pochti-do-28-tysiach-rublej.html</w:t>
        </w:r>
      </w:hyperlink>
      <w:r>
        <w:t xml:space="preserve"> </w:t>
      </w:r>
    </w:p>
    <w:p w14:paraId="5D26BB04" w14:textId="77777777" w:rsidR="002135BA" w:rsidRDefault="002135BA" w:rsidP="002135BA">
      <w:pPr>
        <w:pStyle w:val="2"/>
      </w:pPr>
      <w:bookmarkStart w:id="76" w:name="_Toc212099879"/>
      <w:r>
        <w:t>Российская газета, 23.10.2025</w:t>
      </w:r>
      <w:r w:rsidRPr="002135BA">
        <w:t xml:space="preserve">, </w:t>
      </w:r>
      <w:r>
        <w:t>Не меняя обязательств</w:t>
      </w:r>
      <w:bookmarkEnd w:id="76"/>
    </w:p>
    <w:p w14:paraId="31E1721A" w14:textId="77777777" w:rsidR="002135BA" w:rsidRDefault="002135BA" w:rsidP="002135BA">
      <w:pPr>
        <w:pStyle w:val="3"/>
      </w:pPr>
      <w:bookmarkStart w:id="77" w:name="_Toc212099880"/>
      <w:r>
        <w:t>Госдума одобрила в первом чтении бюджет Соцфонда на 2026-2028 годы. Об  изменениях в пенсионном законодательстве и о том, хватит ли на них денег,  "Российской газете" рассказал глава Комитета по труду, соцполитики и делам  ветеранов Ярослав Нилов.</w:t>
      </w:r>
      <w:bookmarkEnd w:id="77"/>
    </w:p>
    <w:p w14:paraId="30E32DA2" w14:textId="77777777" w:rsidR="002135BA" w:rsidRDefault="002135BA" w:rsidP="002135BA">
      <w:r>
        <w:t>Ярослав Евгеньевич, с 2026 года пенсионная система должна перейти на  двухэтапную индексацию пенсий - с февраля и апреля. Тем не менее предложено  сохранить индексацию с 1 января. В связи с чем?</w:t>
      </w:r>
    </w:p>
    <w:p w14:paraId="165A5FB1" w14:textId="77777777" w:rsidR="002135BA" w:rsidRDefault="002135BA" w:rsidP="002135BA">
      <w:r>
        <w:t>Ярослав Нилов: Это взвешенное решение. Парламент может его принять с 1  января. Люди уже привыкли, что им увеличивают пенсию с начала года. Причем  тем россиянам, которые получают пенсию в первой половине месяца, повышенная  выплата придет еще до новогодних праздников - в конце декабря. В бюджете  Соцфонда заложено увеличение страховых пенсий на 7,6% - это выше уровня  прогнозируемой инфляции по итогам 2025 года.</w:t>
      </w:r>
    </w:p>
    <w:p w14:paraId="2415D9DA" w14:textId="77777777" w:rsidR="002135BA" w:rsidRDefault="002135BA" w:rsidP="002135BA">
      <w:r>
        <w:t>А если инфляция все же перекроет прогноз? Возможна ли доиндексация в  феврале?</w:t>
      </w:r>
    </w:p>
    <w:p w14:paraId="75533DC9" w14:textId="77777777" w:rsidR="002135BA" w:rsidRDefault="002135BA" w:rsidP="002135BA">
      <w:r>
        <w:t>Ярослав Нилов: Конечно. У правительства есть право в соответствии с  пенсионным законодательством принимать решения об увеличении выплат.  Скажем, в нынешнем году этим правом кабмин воспользовался в феврале. В  результате была доиндексирована страховая пенсия, которая также выросла с  января 2025 года. Именно к этому времени появляются окончательные цифры по  инфляции за предыдущий год.</w:t>
      </w:r>
    </w:p>
    <w:p w14:paraId="15762DB3" w14:textId="77777777" w:rsidR="002135BA" w:rsidRDefault="002135BA" w:rsidP="002135BA">
      <w:r>
        <w:t>А что будет с пенсией работающих пенсионеров? В этом году ее впервые  проиндексировали, как и неработающим. Ждать ли им тоже прибавку?</w:t>
      </w:r>
    </w:p>
    <w:p w14:paraId="71C3F23C" w14:textId="77777777" w:rsidR="002135BA" w:rsidRDefault="002135BA" w:rsidP="002135BA">
      <w:r>
        <w:t>Ярослав Нилов: Да, пенсии работающих пенсионеров будут  проиндексированы на ту же сумму, что и для неработающих. Теперь это  постоянная норма, заложенная после решения президента в пенсионное  законодательство и не требующая дополнительных ежегодных решений.</w:t>
      </w:r>
    </w:p>
    <w:p w14:paraId="0530C935" w14:textId="77777777" w:rsidR="002135BA" w:rsidRDefault="002135BA" w:rsidP="002135BA">
      <w:r>
        <w:t>Прогнозируется, что в 2026 году доходы Соцфонда составят чуть больше  19 триллионов рублей, расходы - 18,7 триллиона. В 2027 году предполагается  получить 19,9 триллиона рублей доходов, а расходы могут составить 19,7  триллиона, в 2028 году доходы могут превысить 21 триллион, расходы  прогнозируются в размере 20,8 триллиона рублей. То есть доходы почти не  превышают расходы. С чем связано? Работодатели массово уходят в тень?</w:t>
      </w:r>
    </w:p>
    <w:p w14:paraId="3BA3AED3" w14:textId="77777777" w:rsidR="002135BA" w:rsidRDefault="002135BA" w:rsidP="002135BA">
      <w:r>
        <w:t xml:space="preserve">Ярослав Нилов: Я бы не стал делать поспешных выводов о каком-то  массовом явлении. Да, заметна тенденция перехода на гражданско-правовые  договоры с сотрудниками, но такая форма трудовых отношений точно так же  предполагает выплату страховых взносов за работников в Соцфонд. Эти взносы  поступают от работодателей регулярно и легко прогнозируемы. И, кстати, один  из видов страхования - от несчастных случаев на </w:t>
      </w:r>
      <w:r>
        <w:lastRenderedPageBreak/>
        <w:t>производстве - профицитный,  то есть закладываемые на него расходы традиционно больше, чем число  происшествий на рабочих местах. Деньги на все установленные законом выплаты  в бюджете заложены. Если даже вдруг что-то произойдет чисто гипотетически,  параметры бюджета фонда можно корректировать и принять дополнительные  необходимые решения. Так что весь спектр социальных обязательств - а  сегодня Соцфонд оказывает порядка 70 различных услуг - будут выполнены.  Здесь нет никаких сомнений.</w:t>
      </w:r>
    </w:p>
    <w:p w14:paraId="1176B3D0" w14:textId="77777777" w:rsidR="002135BA" w:rsidRDefault="002135BA" w:rsidP="002135BA">
      <w:r>
        <w:t>Минтруд предлагает с 2026 года дать возможность самозанятым  формировать выплаты по больничным. Как курьеру уйти на больничный?</w:t>
      </w:r>
    </w:p>
    <w:p w14:paraId="11DD0044" w14:textId="77777777" w:rsidR="002135BA" w:rsidRDefault="002135BA" w:rsidP="002135BA">
      <w:r>
        <w:t>Ярослав Нилов: Соответствующая инициатива кабмина уже поступила к нам  в Госдуму, в ближайшее время будем рассматривать ее в первом чтении.</w:t>
      </w:r>
    </w:p>
    <w:p w14:paraId="665FF20A" w14:textId="77777777" w:rsidR="002135BA" w:rsidRDefault="002135BA" w:rsidP="002135BA">
      <w:r>
        <w:t>Со следующего года в рамках эксперимента самозанятые смогут  претендовать на пособие, если заболеют, получат производственную травму или  будут ухаживать за больным членом семьи. Для этого плательщик налога на  профессиональный доход должен будет платить добровольные страховые взносы.  В предложенной минтрудом схеме самозанятому будет доступен выбор суммы  страхового покрытия - 35 или 50 тысяч рублей с ежемесячным страховым  взносом от 1,5 до 2 тысяч рублей.</w:t>
      </w:r>
    </w:p>
    <w:p w14:paraId="09D55276" w14:textId="77777777" w:rsidR="002135BA" w:rsidRDefault="002135BA" w:rsidP="002135BA">
      <w:r>
        <w:t>Ольга Игнатова</w:t>
      </w:r>
    </w:p>
    <w:p w14:paraId="57C930C3" w14:textId="77777777" w:rsidR="00C0230B" w:rsidRDefault="00C0230B" w:rsidP="00C0230B">
      <w:pPr>
        <w:pStyle w:val="2"/>
      </w:pPr>
      <w:bookmarkStart w:id="78" w:name="_Toc212099881"/>
      <w:r>
        <w:t>Парламентская газета, 22.10.2025</w:t>
      </w:r>
      <w:r w:rsidRPr="00F9246E">
        <w:t xml:space="preserve">, </w:t>
      </w:r>
      <w:r>
        <w:t>Бюджетникам, матерям и пенсионерам добавят денег</w:t>
      </w:r>
      <w:bookmarkEnd w:id="78"/>
    </w:p>
    <w:p w14:paraId="5C609602" w14:textId="77777777" w:rsidR="00C0230B" w:rsidRDefault="00C0230B" w:rsidP="00C0230B">
      <w:pPr>
        <w:pStyle w:val="3"/>
      </w:pPr>
      <w:bookmarkStart w:id="79" w:name="_Toc212099882"/>
      <w:r>
        <w:t>Средний размер пенсии по старости на конец 2026 года составит 27 117 рублей, прожиточный минимум увеличится на 1200 рублей - до 18 939, а МРОТ - до 27 093 рублей. Это позволит повысить размер пособий, социальных выплат, определяемых из расчета этого показателя. В частности, маткапитал, а также выплаты ветеранам и инвалидам проиндексируют с учетом инфляции на 6,8 процента, страховые пенсии неработающим и работающим пенсионерам с 1 января поднимут на 7,6 процента. Размер выплаты в 2026 году на первого ребенка составит 737 тысяч, а на второго, если за первого деньги не были получены, - 974 тысячи рублей. Подробно о том, как будут выполнять социальные обязательства перед россиянами в следующие три года, в Госдуме рассказал министр финансов Антон Силуанов.</w:t>
      </w:r>
      <w:bookmarkEnd w:id="79"/>
    </w:p>
    <w:p w14:paraId="0067BD85" w14:textId="77777777" w:rsidR="00C0230B" w:rsidRDefault="00C0230B" w:rsidP="00C0230B">
      <w:r>
        <w:t>Гарантированная индексация</w:t>
      </w:r>
    </w:p>
    <w:p w14:paraId="26DE5549" w14:textId="77777777" w:rsidR="00C0230B" w:rsidRDefault="00C0230B" w:rsidP="00C0230B">
      <w:r>
        <w:t>Президент России поставил задачу довести к 2030 году уровень минимального размера оплаты труда до 35 тысяч рублей, поэтому в следующем году стоит ожидать более оперативного повышения МРОТ - до 27 093 рублей. Такая позитивная динамика продолжится на протяжении всей бюджетной трехлетки, что позволит значительно ускорить рост зарплат работников с небольшими доходами, пояснил министр финансов.</w:t>
      </w:r>
    </w:p>
    <w:p w14:paraId="3A7A8D50" w14:textId="77777777" w:rsidR="00C0230B" w:rsidRDefault="00C0230B" w:rsidP="00C0230B">
      <w:r>
        <w:t>Еще одним важным приоритетным направлением бюджета станет укрепление демографии. По словам Силуанова, «детский» бюджет на следующие три года превысит десять триллионов рублей:</w:t>
      </w:r>
    </w:p>
    <w:p w14:paraId="0A8C1C58" w14:textId="77777777" w:rsidR="00C0230B" w:rsidRDefault="00C0230B" w:rsidP="00C0230B">
      <w:r>
        <w:lastRenderedPageBreak/>
        <w:t>«Обеспечим выплаты единого пособия на детей нуждающимся семьям. Более восьми миллионов получателей ежегодно будут обеспечены детскими пособиями, 1,8 миллиона семей получат проиндексированный материнский капитал».</w:t>
      </w:r>
    </w:p>
    <w:p w14:paraId="3C280D1F" w14:textId="77777777" w:rsidR="00C0230B" w:rsidRDefault="00C0230B" w:rsidP="00C0230B">
      <w:r>
        <w:t>Размер выплаты в 2026 году на первого ребенка составит 737 тысяч, а на второго, если за первого маткапитал не был получен, - 974 тысячи рублей.</w:t>
      </w:r>
    </w:p>
    <w:p w14:paraId="678C3E18" w14:textId="77777777" w:rsidR="00C0230B" w:rsidRDefault="00C0230B" w:rsidP="00C0230B">
      <w:r>
        <w:t>Более двух триллионов рублей в проекте бюджета учтены на жилищные программы для семей с детьми. В первую очередь это касается программы семейной ипотеки и частичного погашения ипотечных кредитов в сумме 450 тысяч рублей для многодетных семей с тремя и более детьми. Кроме того, в 2026 году заработает новая семейная выплата в виде возмещения части уплаченного налога на доходы физлиц нуждающимся гражданам, имеющим двух и более детей. Для родителей таких семей ставка НДФЛ составит всего шесть процентов.</w:t>
      </w:r>
    </w:p>
    <w:p w14:paraId="0A3704C6" w14:textId="77777777" w:rsidR="00C0230B" w:rsidRDefault="00C0230B" w:rsidP="00C0230B">
      <w:r>
        <w:t>«Продолжится реализация программ по развитию образования и здравоохранения: расходы на эти цели составят в следующем году 3,6 триллиона рублей, что на 120 миллиардов больше текущего года, - уточнил Антон Силуанов. - К 2030 году построим не менее 100 новых детских садов и 150 школ, отремонтируем более 11 тысяч школ, 2 тысячи детских садов и около 1,2 тысячи колледжей».</w:t>
      </w:r>
    </w:p>
    <w:p w14:paraId="7BBEE28A" w14:textId="77777777" w:rsidR="00C0230B" w:rsidRDefault="00C0230B" w:rsidP="00C0230B">
      <w:r>
        <w:t>Помимо этого, к 2030 году в Правительстве планируют отремонтировать не менее 800 общежитий, построить 25 новых современных кампусов. На эти цели предусмотрено более 240 миллиардов рублей.</w:t>
      </w:r>
    </w:p>
    <w:p w14:paraId="6505B454" w14:textId="77777777" w:rsidR="00C0230B" w:rsidRDefault="00C0230B" w:rsidP="00C0230B">
      <w:r>
        <w:t>В рамках программы модернизации первичного звена в планах построить и отремонтировать более пяти тысяч объектов здравоохранения. Также необходимое финансирование получит лекарственное обеспечение. На эти цели в бюджете заложено более 400 миллиардов рублей.</w:t>
      </w:r>
    </w:p>
    <w:p w14:paraId="26E3DF72" w14:textId="77777777" w:rsidR="00C0230B" w:rsidRDefault="00C0230B" w:rsidP="00C0230B">
      <w:r>
        <w:t>За счет роста внутреннего спроса</w:t>
      </w:r>
    </w:p>
    <w:p w14:paraId="0EFFE598" w14:textId="77777777" w:rsidR="00C0230B" w:rsidRDefault="00C0230B" w:rsidP="00C0230B">
      <w:r>
        <w:t>Деньги на выполнение всех социальных обязательств обеспечит плавный рост экономики: 1,3 процента в 2026 году, 2,8 - в 2027-м и 2,5 процента в 2028 году. Основным фактором роста станет внутренний спрос - оборот розничной торговли за три года увеличится на 8,8 процента, сообщил председатель Счетной палаты Борис Ковальчук.</w:t>
      </w:r>
    </w:p>
    <w:p w14:paraId="0A17AF25" w14:textId="77777777" w:rsidR="00C0230B" w:rsidRDefault="00C0230B" w:rsidP="00C0230B">
      <w:r>
        <w:t>По его словам, цена на нефть марки Urals в 2025 году опустится ниже базового уровня, а в 2026 году базовые прогнозные цены сравняются, что формирует риски для нефтегазовых доходов федерального бюджета, особенно с учетом прогнозируемого более крепкого курса рубля.</w:t>
      </w:r>
    </w:p>
    <w:p w14:paraId="49A6D763" w14:textId="77777777" w:rsidR="00C0230B" w:rsidRDefault="00C0230B" w:rsidP="00C0230B">
      <w:r>
        <w:t>Он отметил, что прогнозируется рост доходов федерального бюджета до 40,3 триллиона в 2026 году, 42,9 триллиона - в 2027-м и почти 46 триллионов рублей - в 2028 году. Нефтегазовые доходы прогнозируются на следующий год в размере 8,9 триллиона, что составляет 3,8 процента ВВП. В 2027 и 2028 годах они составят 9 и 9,97 триллиона рублей соответственно.</w:t>
      </w:r>
    </w:p>
    <w:p w14:paraId="20A1CC9B" w14:textId="77777777" w:rsidR="00C0230B" w:rsidRDefault="00C0230B" w:rsidP="00C0230B">
      <w:r>
        <w:t>Ненефтегазовые доходы увеличиваются с 27,9 триллиона в 2025 году до 31,4 триллиона рублей в 2026-м, в 2028 они достигнут 36,2 триллиона рублей.</w:t>
      </w:r>
    </w:p>
    <w:p w14:paraId="7A330F67" w14:textId="77777777" w:rsidR="00C0230B" w:rsidRDefault="00C0230B" w:rsidP="00C0230B">
      <w:r>
        <w:t>Эффективность бюджетного рубля</w:t>
      </w:r>
    </w:p>
    <w:p w14:paraId="13E2CBFF" w14:textId="77777777" w:rsidR="00C0230B" w:rsidRDefault="00C0230B" w:rsidP="00C0230B">
      <w:r>
        <w:lastRenderedPageBreak/>
        <w:t>Попутно наращиванию доходной базы бюджета следует побеспокоиться об эффективной трате каждого государственного рубля, считает председатель Комитета Госдумы по бюджету и налогам Андрей Макаров. Он призвал уйти от отчетов по кассовому исполнению тех или иных проектов.</w:t>
      </w:r>
    </w:p>
    <w:p w14:paraId="7EB8A690" w14:textId="77777777" w:rsidR="00C0230B" w:rsidRDefault="00C0230B" w:rsidP="00C0230B">
      <w:r>
        <w:t>«Мы все время говорим «выделены деньги», «освоены», «ушли», и у нас идет кассовое исполнение. Нам пора переходить на приоритет фактического и своевременного выполнения мероприятий или построенных каких-то объектов, потому что все научились: деньги ушли, касса стопроцентно освоена. Все отлично, все отчитались, все хорошо, только нет объекта, нет мероприятия и нет решения. Комитет считает, что парламентский контроль должен быть перенацелен не на кассу. По кассе уже все научились. Под 100 процентов - все хорошо, а сделано или не сделано И вот это, наверное, главная задача, которую мы поддержим», - подчеркнул депутат.</w:t>
      </w:r>
    </w:p>
    <w:p w14:paraId="0CDAD39C" w14:textId="77777777" w:rsidR="00C0230B" w:rsidRDefault="00C0230B" w:rsidP="00C0230B">
      <w:r>
        <w:t>Также, по мнению Макарова, следует подтянуть эффективность налоговых льгот. При этом речь идет вовсе не о социальных преференциях, которые в общей массе льгот составляют лишь треть.</w:t>
      </w:r>
    </w:p>
    <w:p w14:paraId="41F4AD5C" w14:textId="77777777" w:rsidR="00C0230B" w:rsidRDefault="00C0230B" w:rsidP="00C0230B">
      <w:r>
        <w:t>«У нас очень часто льготы даются только потому, что ты назвался малым предпринимателем, работаешь в этой сфере и так далее, - добавил он. - Мы раздаем не тем, кто эффективно их использует, мы раздаем всем. Нам давно пора понять, что налоговая льгота - это самый неэффективный инструмент поддержки, нужна прямая поддержка тех, кто эту поддержку реализует и дает значимый для экономики и нужный для людей результат».</w:t>
      </w:r>
    </w:p>
    <w:p w14:paraId="62AB8A45" w14:textId="77777777" w:rsidR="00C0230B" w:rsidRDefault="00C0230B" w:rsidP="00C0230B">
      <w:r>
        <w:t>По оценкам Макарова, общий объем налоговых льгот в 2026 году составит почти 16 триллионов рублей, а к 2028 году их размер увеличится до 20 триллионов.</w:t>
      </w:r>
    </w:p>
    <w:p w14:paraId="69E46FD3" w14:textId="77777777" w:rsidR="00C0230B" w:rsidRDefault="00C0230B" w:rsidP="00C0230B">
      <w:r>
        <w:t>Конструктивное взаимодействие</w:t>
      </w:r>
    </w:p>
    <w:p w14:paraId="7BA2EE08" w14:textId="77777777" w:rsidR="00C0230B" w:rsidRDefault="00C0230B" w:rsidP="00C0230B">
      <w:r>
        <w:t>В ходе рассмотрения проекта бюджета следующей трехлетки председатель Госдумы Вячеслав Володин отметил, что между Государственной Думой и Правительством за последнее время сложились конструктивные отношения.</w:t>
      </w:r>
    </w:p>
    <w:p w14:paraId="349296D4" w14:textId="77777777" w:rsidR="00C0230B" w:rsidRDefault="00C0230B" w:rsidP="00C0230B">
      <w:r>
        <w:t>Он сообщил, что накануне обсудил с главой кабмина Михаилом Мишустиным не только проект федерального бюджета, но и другие законопроекты, входящие в бюджетный пакет. В частности, изменения в Налоговый кодекс - тему, которая волнует деловое сообщество.</w:t>
      </w:r>
    </w:p>
    <w:p w14:paraId="76B10879" w14:textId="77777777" w:rsidR="00C0230B" w:rsidRDefault="00C0230B" w:rsidP="00C0230B">
      <w:r>
        <w:t>Вячеслав Володин рассказал, что депутаты постарались «еще на уровне профильного комитета сделать все для того, чтобы предложения деловых объединений были не только проанализированы, но и по ряду из них уже выработаны предложения». Михаил Мишустин, по словам председателя Госдумы, подчеркнул готовность к конструктивному диалогу. И в этой связи Минфину дано поручение оперативно проработать предложения депутатов.</w:t>
      </w:r>
    </w:p>
    <w:p w14:paraId="009EF269" w14:textId="77777777" w:rsidR="00F9246E" w:rsidRDefault="00C0230B" w:rsidP="00C0230B">
      <w:hyperlink r:id="rId24" w:history="1">
        <w:r w:rsidRPr="00733B98">
          <w:rPr>
            <w:rStyle w:val="a3"/>
          </w:rPr>
          <w:t>https://www.pnp.ru/economics/byudzhetnikam-materyam-i-pensioneram-dobavyat-deneg.html</w:t>
        </w:r>
      </w:hyperlink>
      <w:r>
        <w:t xml:space="preserve"> </w:t>
      </w:r>
    </w:p>
    <w:p w14:paraId="6CC661B6" w14:textId="77777777" w:rsidR="008E0EB1" w:rsidRDefault="008E0EB1" w:rsidP="008E0EB1">
      <w:pPr>
        <w:pStyle w:val="2"/>
      </w:pPr>
      <w:bookmarkStart w:id="80" w:name="_Toc212099883"/>
      <w:r>
        <w:lastRenderedPageBreak/>
        <w:t>Парламентская газета, 22.10.2025</w:t>
      </w:r>
      <w:r w:rsidRPr="009F0A27">
        <w:t xml:space="preserve">, </w:t>
      </w:r>
      <w:r>
        <w:t>Справороссы предложили увеличить пенсию по потере кормильца</w:t>
      </w:r>
      <w:bookmarkEnd w:id="80"/>
    </w:p>
    <w:p w14:paraId="119F6C78" w14:textId="77777777" w:rsidR="008E0EB1" w:rsidRDefault="008E0EB1" w:rsidP="008E0EB1">
      <w:pPr>
        <w:pStyle w:val="3"/>
      </w:pPr>
      <w:bookmarkStart w:id="81" w:name="_Toc212099884"/>
      <w:r>
        <w:t>Группа депутатов от фракции «Справедливая Россия - За правду» (СРЗП) внесла в Госдуму законопроект, предлагающий увеличить в полтора раза индивидуальный пенсионный коэффициент страховой пенсии по случаю потери ребенком обоих родителей. Документ опубликован в электронной базе Государственной Думы.</w:t>
      </w:r>
      <w:bookmarkEnd w:id="81"/>
    </w:p>
    <w:p w14:paraId="2C110572" w14:textId="77777777" w:rsidR="008E0EB1" w:rsidRDefault="008E0EB1" w:rsidP="008E0EB1">
      <w:r>
        <w:t>Также предлагается увеличить коэффициент в три раза для ребенка по смерти его матери-одиночки.</w:t>
      </w:r>
    </w:p>
    <w:p w14:paraId="240AB5B1" w14:textId="77777777" w:rsidR="008E0EB1" w:rsidRDefault="008E0EB1" w:rsidP="008E0EB1">
      <w:r>
        <w:t>«Предлагаемое увеличение индивидуального пенсионного коэффициента направлено на устранение выявленного разрыва в обеспечении наиболее уязвимых категорий получателей», - говорится в пояснительной записке.</w:t>
      </w:r>
    </w:p>
    <w:p w14:paraId="49E90185" w14:textId="77777777" w:rsidR="008E0EB1" w:rsidRDefault="008E0EB1" w:rsidP="008E0EB1">
      <w:r>
        <w:t>Справороссы отметили, что принятие законопроекта позволит повысить уровень материальной защищенности всех детей, потерявших обоих родителей, и детей, потерявших одинокую мать, компенсировать утрату дохода семьи и обеспечить эквивалентность компенсации масштабу утраты.</w:t>
      </w:r>
    </w:p>
    <w:p w14:paraId="0AEC2A54" w14:textId="77777777" w:rsidR="008E0EB1" w:rsidRDefault="009F0A27" w:rsidP="008E0EB1">
      <w:hyperlink r:id="rId25" w:history="1">
        <w:r w:rsidRPr="00733B98">
          <w:rPr>
            <w:rStyle w:val="a3"/>
          </w:rPr>
          <w:t>https://www.pnp.ru/economics/spravorossy-predlozhili-uvelichit-pensiyu-po-potere-kormilca.html</w:t>
        </w:r>
      </w:hyperlink>
      <w:r>
        <w:t xml:space="preserve"> </w:t>
      </w:r>
    </w:p>
    <w:p w14:paraId="21209848" w14:textId="77777777" w:rsidR="009F0A27" w:rsidRDefault="009F0A27" w:rsidP="009F0A27">
      <w:pPr>
        <w:pStyle w:val="2"/>
      </w:pPr>
      <w:bookmarkStart w:id="82" w:name="_Toc212099885"/>
      <w:r>
        <w:t>Парламентская газета, 22.10.2025</w:t>
      </w:r>
      <w:r w:rsidRPr="00A37E9F">
        <w:t xml:space="preserve">, </w:t>
      </w:r>
      <w:r>
        <w:t>Военные пенсии хотят увеличить в 2026 году</w:t>
      </w:r>
      <w:bookmarkEnd w:id="82"/>
    </w:p>
    <w:p w14:paraId="7A7ECBBC" w14:textId="77777777" w:rsidR="009F0A27" w:rsidRDefault="009F0A27" w:rsidP="009F0A27">
      <w:pPr>
        <w:pStyle w:val="3"/>
      </w:pPr>
      <w:bookmarkStart w:id="83" w:name="_Toc212099886"/>
      <w:r>
        <w:t>С 1 января 2026 пенсия бывших военных, сотрудников МВД, наркоконтроля, Росгвардии, ФСИН, пожарных и приставов будет составлять 93,59 процента от размера денежного довольствия. Такой законопроект в первом чтении приняли депутаты Госдумы на пленарном заседании 22 октября.</w:t>
      </w:r>
      <w:bookmarkEnd w:id="83"/>
    </w:p>
    <w:p w14:paraId="6D5AD35F" w14:textId="77777777" w:rsidR="009F0A27" w:rsidRDefault="009F0A27" w:rsidP="009F0A27">
      <w:r>
        <w:t>Законопроект, как и в прошлом году, приостанавливает действие части 2 статьи 43 закона о пенсионном обеспечении военных и приравненных к ним лиц до 1 января 2027 года. Одновременно предлагается установить коэффициент, который используется в 2026 году для исчисления военной пенсии, в размере 93,59 процента от размера денежного довольствия.</w:t>
      </w:r>
    </w:p>
    <w:p w14:paraId="506BC8E4" w14:textId="77777777" w:rsidR="009F0A27" w:rsidRDefault="009F0A27" w:rsidP="009F0A27">
      <w:r>
        <w:t>«Этот показатель учитывает все ранее принятые решения об увеличении размера военных пенсий, в том числе решение о доиндексации военных пенсий на уровень фактической инфляции с 2025 года. Значит, законопроект выдерживает зафиксированные темпы увеличения военных пенсий, которые были установлены в 2012 году. Это два процента в год. Расчетно сейчас этот показатель должен составлять 82 процента, фактически имеем плюс 11,59 процента», - прокомментировал замминистра финансов Алексей Липаев.</w:t>
      </w:r>
    </w:p>
    <w:p w14:paraId="5206A386" w14:textId="77777777" w:rsidR="009F0A27" w:rsidRDefault="009F0A27" w:rsidP="009F0A27">
      <w:r>
        <w:t>Он добавил, что военные пенсии в следующем году будут проиндексированы одновременно с размером денежного довольствия с 1 октября 2026 года на 4 процента. Ресурсы для этого заложены в проект федерального бюджета, подчеркнул замминистра финансов.</w:t>
      </w:r>
    </w:p>
    <w:p w14:paraId="63BC3D92" w14:textId="77777777" w:rsidR="009F0A27" w:rsidRDefault="009F0A27" w:rsidP="009F0A27">
      <w:r>
        <w:lastRenderedPageBreak/>
        <w:t>По словам председателя Комитета по бюджету и налогам Андрея Макарова, изменения затронут 3 миллиона 131 тысячу человек.</w:t>
      </w:r>
    </w:p>
    <w:p w14:paraId="4792E779" w14:textId="77777777" w:rsidR="009F0A27" w:rsidRDefault="009F0A27" w:rsidP="009F0A27">
      <w:r>
        <w:t>Федеральный закон, в случае его принятия, вступит в силу 1 января 2026 года.</w:t>
      </w:r>
    </w:p>
    <w:p w14:paraId="69C6FA33" w14:textId="77777777" w:rsidR="009F0A27" w:rsidRDefault="009F0A27" w:rsidP="009F0A27">
      <w:hyperlink r:id="rId26" w:history="1">
        <w:r w:rsidRPr="00733B98">
          <w:rPr>
            <w:rStyle w:val="a3"/>
          </w:rPr>
          <w:t>https://www.pnp.ru/social/voennye-pensii-khotyat-uvelichit-v-2026-godu.html</w:t>
        </w:r>
      </w:hyperlink>
      <w:r>
        <w:t xml:space="preserve"> </w:t>
      </w:r>
    </w:p>
    <w:p w14:paraId="1179704A" w14:textId="77777777" w:rsidR="00A626C6" w:rsidRDefault="00A626C6" w:rsidP="00A626C6">
      <w:pPr>
        <w:pStyle w:val="2"/>
      </w:pPr>
      <w:bookmarkStart w:id="84" w:name="_Toc212099887"/>
      <w:r>
        <w:t>Парламентская газета, 22.10.2025</w:t>
      </w:r>
      <w:r w:rsidRPr="00532531">
        <w:t xml:space="preserve">, </w:t>
      </w:r>
      <w:r>
        <w:t>Летчики и шахтеры смогут быстрее получить доплаты к пенсии</w:t>
      </w:r>
      <w:bookmarkEnd w:id="84"/>
    </w:p>
    <w:p w14:paraId="7AD580B9" w14:textId="77777777" w:rsidR="00A626C6" w:rsidRDefault="00A626C6" w:rsidP="00A626C6">
      <w:pPr>
        <w:pStyle w:val="3"/>
      </w:pPr>
      <w:bookmarkStart w:id="85" w:name="_Toc212099888"/>
      <w:r>
        <w:t>Учитывать взносы работодателей на дополнительную выплату к пенсиям летчикам и шахтерам по дате отправления платежа, а не поступления на счет в Соцфонд, предложило Министерство труда и социальной защиты РФ. Это следует из законопроекта, размещенного ведомством на портале проектов нормативных правовых актов. «Парламентская газета» узнала, что может измениться для летчиков и шахтеров, вышедших на пенсию.</w:t>
      </w:r>
      <w:bookmarkEnd w:id="85"/>
    </w:p>
    <w:p w14:paraId="6BB84219" w14:textId="77777777" w:rsidR="00A626C6" w:rsidRDefault="00A626C6" w:rsidP="00A626C6">
      <w:r>
        <w:t>Надбавку заказывали?</w:t>
      </w:r>
    </w:p>
    <w:p w14:paraId="16CCB3E4" w14:textId="77777777" w:rsidR="00A626C6" w:rsidRDefault="00A626C6" w:rsidP="00A626C6">
      <w:r>
        <w:t>Минтруд предложил усовершенствовать механизм учета взносов на дополнительное социальное обеспечение летных экипажей гражданской авиации и работников угольной промышленности.</w:t>
      </w:r>
    </w:p>
    <w:p w14:paraId="461E0094" w14:textId="77777777" w:rsidR="00A626C6" w:rsidRDefault="00A626C6" w:rsidP="00A626C6">
      <w:r>
        <w:t>Сейчас бывшие летчики и шахтеры ежемесячно получают доплату к пенсии из-за вредных условий труда. Для получения такой надбавки стаж работы шахтером должен быть от 25 лет для мужчин и 20 лет для женщин. Аналогичный показатель для летчиков учитывает часы, проведенные в воздухе. Для получения дополнительной выплаты нужно налетать не менее шести тысяч часов.</w:t>
      </w:r>
    </w:p>
    <w:p w14:paraId="080903F0" w14:textId="77777777" w:rsidR="00A626C6" w:rsidRDefault="00A626C6" w:rsidP="00A626C6">
      <w:r>
        <w:t>Надбавка автоматически начисляется тем пенсионерам, которые выходили на пенсию с льготных должностей. Для летчиков - это пилот или бортмеханик, а для угольщиков - горнорабочий, горноспасатель, рабочий, занятый на строительстве шахт.</w:t>
      </w:r>
    </w:p>
    <w:p w14:paraId="5CE8BD51" w14:textId="77777777" w:rsidR="00A626C6" w:rsidRDefault="00A626C6" w:rsidP="00A626C6">
      <w:r>
        <w:t>Размер доплаты рассчитывается в каждом случае индивидуально. В расчете учитываются личная и средняя по стране месячная зарплата и стаж. Если пенсионер вернется к вредной работе - доплату сразу потеряет.</w:t>
      </w:r>
    </w:p>
    <w:p w14:paraId="67B3AFEE" w14:textId="77777777" w:rsidR="00A626C6" w:rsidRDefault="00A626C6" w:rsidP="00A626C6">
      <w:r>
        <w:t>Без проволочек</w:t>
      </w:r>
    </w:p>
    <w:p w14:paraId="73711FB0" w14:textId="77777777" w:rsidR="00A626C6" w:rsidRDefault="00A626C6" w:rsidP="00A626C6">
      <w:r>
        <w:t>Для выплаты работодатели ежемесячно перечисляют в Социальный фонд дополнительные взносы. Их размер зависит от средней заработной платы для этих профессий. После зачисления на счета Соцфонда из этих взносов формируется доплата к пенсиям.</w:t>
      </w:r>
    </w:p>
    <w:p w14:paraId="55D9A829" w14:textId="77777777" w:rsidR="00A626C6" w:rsidRDefault="00A626C6" w:rsidP="00A626C6">
      <w:r>
        <w:t>Размер таких доплат к пенсиям пересматривается четыре раза в год.</w:t>
      </w:r>
    </w:p>
    <w:p w14:paraId="1A15053D" w14:textId="77777777" w:rsidR="00A626C6" w:rsidRDefault="00A626C6" w:rsidP="00A626C6">
      <w:r>
        <w:t>«По общему правилу, взносы, поступившие в Соцфонд в первом квартале (январь -- март), учитываются при определении размера доплат в период с мая по июль. Аналогично взносы, поступившие во втором квартале (апрель -- июнь), влияют на доплаты в период с августа по октябрь, взносы за третий квартал (июль - сентябрь) - на доплаты с ноября по январь, и взносы за четвертый квартал (октябрь -- декабрь) - на доплаты с февраля по апрель следующего года», - описали «Парламентской газете» действующий порядок процесса выплаты доплат к пенсиям в пресс-службе Минтруда.</w:t>
      </w:r>
    </w:p>
    <w:p w14:paraId="3376AE8E" w14:textId="77777777" w:rsidR="00A626C6" w:rsidRDefault="00A626C6" w:rsidP="00A626C6">
      <w:r>
        <w:lastRenderedPageBreak/>
        <w:t>При этом на практике бывает, что работодатель взносы перечислил в одном квартале, а на счета Соцфонда они поступили уже в следующем квартале. Из-за этого размер доплат к пенсиям может быть неравномерным.</w:t>
      </w:r>
    </w:p>
    <w:p w14:paraId="6B135CAB" w14:textId="77777777" w:rsidR="00A626C6" w:rsidRDefault="00A626C6" w:rsidP="00A626C6">
      <w:r>
        <w:t>«В отдельных ситуациях взносы, уплаченные работодателями в последние дни отчетного квартала, например, в конце июня, фактически поступают на счета СФР в начале следующего месяца. Например, в июле. В соответствии с действующими правилами такие взносы, поступившие в июле, должны учитываться только в выплатном периоде с ноября текущего года по январь следующего года», - привела пример пресс-служба Минтруда.</w:t>
      </w:r>
    </w:p>
    <w:p w14:paraId="60D6F937" w14:textId="77777777" w:rsidR="00A626C6" w:rsidRDefault="00A626C6" w:rsidP="00A626C6">
      <w:r>
        <w:t>Для того чтобы такие случаи не снижали размер доплат к пенсиям, Минтруд предложил внести поправки в законодательство.</w:t>
      </w:r>
    </w:p>
    <w:p w14:paraId="32239ECE" w14:textId="77777777" w:rsidR="00A626C6" w:rsidRDefault="00A626C6" w:rsidP="00A626C6">
      <w:r>
        <w:t>«Предлагаемые законопроектом изменения позволят учитывать взносы, фактически уплаченные работодателями в июне, но поступившие на счета СФР в июле, при определении размера доплаты уже в ближайший выплатной период с августа по октябрь, что позволит обеспечить своевременный учет взносов на дополнительное социальное обеспечение получателей таких доплат», - рассчитывает Минтруд.</w:t>
      </w:r>
    </w:p>
    <w:p w14:paraId="1B9006ED" w14:textId="77777777" w:rsidR="00A626C6" w:rsidRPr="00A626C6" w:rsidRDefault="00A626C6" w:rsidP="00A626C6">
      <w:hyperlink r:id="rId27" w:history="1">
        <w:r w:rsidRPr="00D227BF">
          <w:rPr>
            <w:rStyle w:val="a3"/>
          </w:rPr>
          <w:t>https://www.pnp.ru/social/letchiki-i-shakhtery-smogut-bystree-poluchit-doplaty-k-pensii.html?utm_source=pnpru&amp;utm_medium=story&amp;utm_campaign=main_page</w:t>
        </w:r>
      </w:hyperlink>
      <w:r w:rsidRPr="00A626C6">
        <w:t xml:space="preserve"> </w:t>
      </w:r>
    </w:p>
    <w:p w14:paraId="7F666D83" w14:textId="77777777" w:rsidR="00C86535" w:rsidRDefault="00C86535" w:rsidP="00C86535">
      <w:pPr>
        <w:pStyle w:val="2"/>
      </w:pPr>
      <w:bookmarkStart w:id="86" w:name="_Hlk212098853"/>
      <w:bookmarkStart w:id="87" w:name="_Toc212099889"/>
      <w:r>
        <w:t>ТАСС, 22.10.2025</w:t>
      </w:r>
      <w:r w:rsidRPr="004A386E">
        <w:t xml:space="preserve">, </w:t>
      </w:r>
      <w:r>
        <w:t>ГД приняла в I чтении проект бюджета фонда социального и пенсионного страхования</w:t>
      </w:r>
      <w:bookmarkEnd w:id="87"/>
    </w:p>
    <w:p w14:paraId="17843C5E" w14:textId="77777777" w:rsidR="00C86535" w:rsidRDefault="00C86535" w:rsidP="00C86535">
      <w:pPr>
        <w:pStyle w:val="3"/>
      </w:pPr>
      <w:bookmarkStart w:id="88" w:name="_Toc212099890"/>
      <w:r>
        <w:t>Госдума приняла в первом чтении проект бюджета Фонда социального и пенсионного страхования на 2026 год и плановый период 2027-2028 годов.</w:t>
      </w:r>
      <w:bookmarkEnd w:id="88"/>
    </w:p>
    <w:p w14:paraId="470CACB4" w14:textId="77777777" w:rsidR="00C86535" w:rsidRDefault="00C86535" w:rsidP="00C86535">
      <w:r>
        <w:t>Бюджет фонда на 2026 год сформирован по доходам в сумме 19,086 трлн руб. (8,1% к объему ВВП) и по расходам в сумме 18,748 трлн руб. (8% к объему ВВП), в том числе в части, не связанной с формированием средств для финансирования накопительной пенсии по доходам на обязательное пенсионное страхование - 12,327 трлн руб., на обязательное социальное страхование - 1,414 трлн руб., в части обязательного социального страхования от несчастных случаев на производстве и профессиональных заболеваний - 319 млрд руб., переданные полномочия - 4,929 трлн руб., по накопительной части бюджета - 95,4 млрд руб.</w:t>
      </w:r>
    </w:p>
    <w:p w14:paraId="4C4A44F7" w14:textId="77777777" w:rsidR="00C86535" w:rsidRDefault="00C86535" w:rsidP="00C86535">
      <w:r>
        <w:t>Бюджет фонда на 2027 год сформирован по доходам в сумме 19,968 трлн руб. и по расходам в сумме 19,741 трлн руб., на 2028 год - по доходам в сумме 21,178 трлн руб. и по расходам в сумме 20,856 трлн руб. Общая сумма межбюджетных трансфертов из федерального бюджета соответствует объемам средств, предусмотренных в законопроекте о федеральном бюджете на 2026 год и на плановый период 2027 и 2028 гг. и составляет в 2026 году 4,692 трлн руб., в 2027 году - 4,443 трлн руб., в 2028 году - 4,502 трлн руб.</w:t>
      </w:r>
    </w:p>
    <w:p w14:paraId="58448DD2" w14:textId="77777777" w:rsidR="00C86535" w:rsidRDefault="00C86535" w:rsidP="00C86535">
      <w:r>
        <w:t>О стоимости пенсионного коэффициента</w:t>
      </w:r>
    </w:p>
    <w:p w14:paraId="5901A62D" w14:textId="77777777" w:rsidR="00C86535" w:rsidRDefault="00C86535" w:rsidP="00C86535">
      <w:r>
        <w:t>Бюджетом фонда предусматривается с 1 января 2026 года установление стоимости одного пенсионного коэффициента в размере, равном 156 руб. 76 коп., и размера фиксированной выплаты к страховой пенсии по старости, равного 9 584 руб. 69 коп., что соответствует коэффициенту индексации 7,6%.</w:t>
      </w:r>
    </w:p>
    <w:p w14:paraId="2F50F3FA" w14:textId="77777777" w:rsidR="00C86535" w:rsidRDefault="00C86535" w:rsidP="00C86535">
      <w:r>
        <w:lastRenderedPageBreak/>
        <w:t>Как пояснил член комитета Госдумы по малому и среднему предпринимательству Алексей Говырин (фракция "Единая Россия"), это означает, что средняя страховая пенсия по стране вырастет до 25,7 тыс. руб., а для неработающих пенсионеров - до 27,1 тыс. руб.</w:t>
      </w:r>
    </w:p>
    <w:p w14:paraId="4FAC7950" w14:textId="77777777" w:rsidR="00C86535" w:rsidRDefault="00C86535" w:rsidP="00C86535">
      <w:r>
        <w:t>Индексация страховой пенсии предусматривается с 1 января 2026 года на 7,6%, индексация социальной пенсии - с 1 апреля на 6,8%.</w:t>
      </w:r>
    </w:p>
    <w:p w14:paraId="26B6D472" w14:textId="77777777" w:rsidR="00C86535" w:rsidRDefault="00C86535" w:rsidP="00C86535">
      <w:r>
        <w:t>С 2026 года в бюджете фонда предусмотрены расходы на финансовое обеспечение проезда участников СВО к месту прохождения санаторно-курортного лечения, медицинской реабилитации в реабилитационных центрах фонда и обратно, а также транспортные расходы, расходы на проживание и питание сопровождающих их лиц, если участникам СВО установлена инвалидность I группы или нуждаемость в сопровождении обусловлена медицинскими показаниями.</w:t>
      </w:r>
    </w:p>
    <w:p w14:paraId="4F00DFD9" w14:textId="77777777" w:rsidR="00C86535" w:rsidRDefault="00C86535" w:rsidP="00C86535">
      <w:r>
        <w:t>Материнский капитал</w:t>
      </w:r>
    </w:p>
    <w:p w14:paraId="6F9857C7" w14:textId="77777777" w:rsidR="00C86535" w:rsidRDefault="00C86535" w:rsidP="00C86535">
      <w:r>
        <w:t>Размер материнского (семейного) капитала определен исходя из индекса роста потребительских цен за предыдущий год (в 2026 году - 6,8%, в 2027 - 2028 годах - 4%). Так, если право на него возникло до 31 декабря 2019 года включительно, а также в случае рождения (усыновления) первого ребенка начиная с 1 января 2020 года, то в 2026 году сумма материнского каптала составит 737,205 тыс. руб., в 2027 году - 766,693 тыс. руб., в 2028 году - 797,361 тыс. руб. А в случае рождения (усыновления) второго ребенка начиная с 1 января 2020 года, а также в случае рождения (усыновления) третьего ребенка или последующих детей начиная с 1 января 2020 года при условии, что ранее право на маткапитал не возникло, в 2026 году его размер составит 974,189 тыс. руб., в 2027 году - 1,013 млн руб., в 2028 году - 1,053 млн руб.</w:t>
      </w:r>
    </w:p>
    <w:p w14:paraId="426C663A" w14:textId="77777777" w:rsidR="00C86535" w:rsidRDefault="00C86535" w:rsidP="00C86535">
      <w:r>
        <w:t>Среди других мер, предусмотренным бюджетом Соцфонда, - рост единовременного пособия при рождении ребенка, которое уже в феврале 2026 года составит 28 773 руб., а через два года превысит 31 тыс. руб., отметил Говырин. "Для студентов очной формы обучения вводится отдельная выплата по беременности и родам в размере регионального прожиточного минимума трудоспособного населения", - рассказал он.</w:t>
      </w:r>
    </w:p>
    <w:p w14:paraId="539A9F81" w14:textId="77777777" w:rsidR="00C86535" w:rsidRPr="0037504A" w:rsidRDefault="00C86535" w:rsidP="00C86535">
      <w:hyperlink r:id="rId28" w:history="1">
        <w:r w:rsidRPr="00070DA2">
          <w:rPr>
            <w:rStyle w:val="a3"/>
          </w:rPr>
          <w:t>https://tass.ru/ekonomika/25420141</w:t>
        </w:r>
      </w:hyperlink>
      <w:r w:rsidRPr="0037504A">
        <w:t xml:space="preserve"> </w:t>
      </w:r>
    </w:p>
    <w:p w14:paraId="6DE5E8EF" w14:textId="77777777" w:rsidR="00FC1616" w:rsidRDefault="00FC1616" w:rsidP="00FC1616">
      <w:pPr>
        <w:pStyle w:val="2"/>
      </w:pPr>
      <w:bookmarkStart w:id="89" w:name="_Toc212099891"/>
      <w:bookmarkEnd w:id="86"/>
      <w:r>
        <w:t>РИА Новости, 22.10.2025</w:t>
      </w:r>
      <w:r w:rsidRPr="00FC1616">
        <w:t xml:space="preserve">, </w:t>
      </w:r>
      <w:r>
        <w:t>Индексация соцвыплат с 1 февраля 2026 года затронет более 16 млн россиян - глава Соцфонда</w:t>
      </w:r>
      <w:bookmarkEnd w:id="89"/>
    </w:p>
    <w:p w14:paraId="28260732" w14:textId="77777777" w:rsidR="00FC1616" w:rsidRDefault="00FC1616" w:rsidP="00FC1616">
      <w:pPr>
        <w:pStyle w:val="3"/>
      </w:pPr>
      <w:bookmarkStart w:id="90" w:name="_Toc212099892"/>
      <w:r>
        <w:t>Индексация социальных выплат с 1 февраля следующего года затронет более 16 миллионов россиян, сообщил председатель Социального фонда России Сергей Чирков.</w:t>
      </w:r>
      <w:bookmarkEnd w:id="90"/>
    </w:p>
    <w:p w14:paraId="55EED211" w14:textId="77777777" w:rsidR="00FC1616" w:rsidRDefault="00FC1616" w:rsidP="00FC1616">
      <w:r>
        <w:t>"По уровню инфляции с 1 февраля также будут проиндексированы и семейные социальные выплаты, которые администрируются Социальным фондом. И в итоге увеличение размера социальных выплат коснется более 16 миллионов наших льготников, наших граждан", - сказал Чирков во время пленарного заседания Госдумы.</w:t>
      </w:r>
    </w:p>
    <w:p w14:paraId="45FDCC43" w14:textId="77777777" w:rsidR="00FC1616" w:rsidRDefault="00FC1616" w:rsidP="00FC1616">
      <w:r>
        <w:t>Он отметил также, что на социальную доплату к пенсии в бюджете на следующий год предусмотрено более 101 миллиарда рублей, их получат 1,4 миллиона россиян.</w:t>
      </w:r>
    </w:p>
    <w:p w14:paraId="34920A5F" w14:textId="77777777" w:rsidR="00DA1EC4" w:rsidRDefault="00DA1EC4" w:rsidP="00DA1EC4">
      <w:pPr>
        <w:pStyle w:val="2"/>
      </w:pPr>
      <w:bookmarkStart w:id="91" w:name="_Toc212099893"/>
      <w:r>
        <w:lastRenderedPageBreak/>
        <w:t>РИА Новости, 22.10.2025</w:t>
      </w:r>
      <w:r w:rsidRPr="00DA1EC4">
        <w:t xml:space="preserve">, </w:t>
      </w:r>
      <w:r>
        <w:t>Пенсии матерей 5 и более детей вырастут почти на 2 тыс рублей в 2026 году - глава Соцфонда</w:t>
      </w:r>
      <w:bookmarkEnd w:id="91"/>
    </w:p>
    <w:p w14:paraId="61A4A4CB" w14:textId="77777777" w:rsidR="00DA1EC4" w:rsidRDefault="00DA1EC4" w:rsidP="00DA1EC4">
      <w:pPr>
        <w:pStyle w:val="3"/>
      </w:pPr>
      <w:bookmarkStart w:id="92" w:name="_Toc212099894"/>
      <w:r>
        <w:t>Пенсии женщин с пятью и более детьми в следующем году вырастут в среднем почти на две тысячи рублей в результате перерасчета страховой пенсии с учетом периодов ухода за всеми детьми, сообщил председатель Социального фонда России Сергей Чирков.</w:t>
      </w:r>
      <w:bookmarkEnd w:id="92"/>
    </w:p>
    <w:p w14:paraId="0452E820" w14:textId="77777777" w:rsidR="00DA1EC4" w:rsidRDefault="00DA1EC4" w:rsidP="00DA1EC4">
      <w:r>
        <w:t>"В будущем году предусмотрен перерасчет страховой пенсии женщинам за периоды ухода, за всеми детьми, которые у них были ... По предварительным оценкам, перерасчет получит более 470 тысяч женщин При этом пенсия таких женщин в среднем увеличится почти на две тысячи рублей", - сказал Чирков во время пленарного заседания Госдумы.</w:t>
      </w:r>
    </w:p>
    <w:p w14:paraId="7B9FC812" w14:textId="77777777" w:rsidR="00DA1EC4" w:rsidRDefault="00DA1EC4" w:rsidP="00DA1EC4">
      <w:r>
        <w:t>Он отметил, что в следующем году расходы на эти цели составят 10,9 миллиарда рублей.</w:t>
      </w:r>
    </w:p>
    <w:p w14:paraId="3BCB6070" w14:textId="77777777" w:rsidR="003714D8" w:rsidRDefault="003714D8" w:rsidP="003714D8">
      <w:pPr>
        <w:pStyle w:val="2"/>
      </w:pPr>
      <w:bookmarkStart w:id="93" w:name="_Toc212099895"/>
      <w:r>
        <w:t>ТАСС, 23.10.2025</w:t>
      </w:r>
      <w:r w:rsidRPr="009A7A0A">
        <w:t xml:space="preserve">, </w:t>
      </w:r>
      <w:r>
        <w:t>Средний размер пенсий по старости в 2026 г. Вырастет почти на 2 тыс. Рублей -</w:t>
      </w:r>
      <w:r w:rsidRPr="000D0195">
        <w:t xml:space="preserve"> </w:t>
      </w:r>
      <w:r>
        <w:t>Чирков</w:t>
      </w:r>
      <w:bookmarkEnd w:id="93"/>
    </w:p>
    <w:p w14:paraId="043F72F2" w14:textId="77777777" w:rsidR="003714D8" w:rsidRDefault="003714D8" w:rsidP="003714D8">
      <w:pPr>
        <w:pStyle w:val="3"/>
      </w:pPr>
      <w:bookmarkStart w:id="94" w:name="_Toc212099896"/>
      <w:r>
        <w:t>Повышение страховых пенсий в 2026 году коснется  38 млн пенсионеров, также средний размер пенсий по старости по сравнению с 2025  годом вырастет почти на 2 тыс. рублей. Об этом ТАСС сообщил глава Соцфонда  Сергей Чирков.</w:t>
      </w:r>
      <w:bookmarkEnd w:id="94"/>
    </w:p>
    <w:p w14:paraId="1129619E" w14:textId="77777777" w:rsidR="003714D8" w:rsidRDefault="003714D8" w:rsidP="003714D8">
      <w:r>
        <w:t>Он напомнил, что индексация страховых пенсий и фиксированной выплаты в  следующем году будет осуществляться с 1 января 2026 года в том же порядке, как и  в текущем году, и составит 7,6%, что выше уровня инфляции (6,8%).</w:t>
      </w:r>
    </w:p>
    <w:p w14:paraId="7B92AA9C" w14:textId="77777777" w:rsidR="003714D8" w:rsidRDefault="003714D8" w:rsidP="003714D8">
      <w:r>
        <w:t>"Повышение страховых пенсий в 2026 году коснется выплат более 38 млн  человек. Таким образом, в результате средний размер страховой пенсии по старости  увеличится на 1,9 тыс. рублей и превысит 27 тыс. рублей", - сказал Чирков.</w:t>
      </w:r>
    </w:p>
    <w:p w14:paraId="44A81610" w14:textId="77777777" w:rsidR="003714D8" w:rsidRDefault="003714D8" w:rsidP="003714D8">
      <w:r>
        <w:t>По его словам, на страховые пенсии будет направлено почти 11,9 трлн рублей.</w:t>
      </w:r>
    </w:p>
    <w:p w14:paraId="7F633328" w14:textId="77777777" w:rsidR="00343F97" w:rsidRDefault="00343F97" w:rsidP="00343F97">
      <w:pPr>
        <w:pStyle w:val="2"/>
      </w:pPr>
      <w:bookmarkStart w:id="95" w:name="_Toc212099897"/>
      <w:r>
        <w:t>ТАСС, 22.10.2025</w:t>
      </w:r>
      <w:r w:rsidRPr="0037504A">
        <w:t xml:space="preserve">, </w:t>
      </w:r>
      <w:r>
        <w:t>Пенсии 470 тыс. Женщин с пятью и более детьми увеличат в 2026 году</w:t>
      </w:r>
      <w:bookmarkEnd w:id="95"/>
    </w:p>
    <w:p w14:paraId="1BAE9373" w14:textId="77777777" w:rsidR="00343F97" w:rsidRDefault="00343F97" w:rsidP="00343F97">
      <w:pPr>
        <w:pStyle w:val="3"/>
      </w:pPr>
      <w:bookmarkStart w:id="96" w:name="_Toc212099898"/>
      <w:r>
        <w:t>Страховые пенсии женщин планируют перерасчитать в 2026 году за периоды ухода за пятым и последующими детьми. Такое увеличение коснется 470 тыс. россиянок, сообщил глава Социального фонда России Сергей Чирков на пленарном заседании в Госдуме.</w:t>
      </w:r>
      <w:bookmarkEnd w:id="96"/>
    </w:p>
    <w:p w14:paraId="135B5774" w14:textId="77777777" w:rsidR="00343F97" w:rsidRDefault="00343F97" w:rsidP="00343F97">
      <w:r>
        <w:t>"В бюджете Социального фонда на 2026 год предусмотрен перерасчет страховой пенсии женщинам за периоды ухода за пятым и последующими детьми. Перерасчет получат более 470 тыс. женщин", - сказал он.</w:t>
      </w:r>
    </w:p>
    <w:p w14:paraId="3236CB38" w14:textId="77777777" w:rsidR="00343F97" w:rsidRDefault="00343F97" w:rsidP="00343F97">
      <w:r>
        <w:t>В 2026 году расходы на эти цели составят 10,9 млрд рублей. При этом пенсия таких женщин в среднем увеличится на 1,9 тыс. рублей, уточнил Чирков. Он напомнил, что также с 2026 года устанавливаются социальные гарантии женщинам, удостоенным звания "Мать-героиня". На это в бюджете заложено 337,2 млн рублей.</w:t>
      </w:r>
    </w:p>
    <w:p w14:paraId="7B1EE128" w14:textId="77777777" w:rsidR="00343F97" w:rsidRPr="00893280" w:rsidRDefault="00343F97" w:rsidP="00343F97">
      <w:hyperlink r:id="rId29" w:history="1">
        <w:r w:rsidRPr="00070DA2">
          <w:rPr>
            <w:rStyle w:val="a3"/>
          </w:rPr>
          <w:t>https://tass.ru/ekonomika/25420197</w:t>
        </w:r>
      </w:hyperlink>
      <w:r>
        <w:t xml:space="preserve"> </w:t>
      </w:r>
    </w:p>
    <w:p w14:paraId="6AB0B61D" w14:textId="77777777" w:rsidR="001C0A73" w:rsidRPr="00893280" w:rsidRDefault="001C0A73" w:rsidP="001C0A73">
      <w:pPr>
        <w:pStyle w:val="2"/>
      </w:pPr>
      <w:bookmarkStart w:id="97" w:name="a6"/>
      <w:bookmarkStart w:id="98" w:name="_Toc212099899"/>
      <w:bookmarkEnd w:id="97"/>
      <w:r w:rsidRPr="00893280">
        <w:lastRenderedPageBreak/>
        <w:t>ТАСС, 22.10.2025, Силуанов рассказал, кому проиндексируют выплаты в 2026 году</w:t>
      </w:r>
      <w:bookmarkEnd w:id="98"/>
    </w:p>
    <w:p w14:paraId="184756AC" w14:textId="77777777" w:rsidR="001C0A73" w:rsidRPr="00893280" w:rsidRDefault="001C0A73" w:rsidP="00DE789B">
      <w:pPr>
        <w:pStyle w:val="3"/>
      </w:pPr>
      <w:bookmarkStart w:id="99" w:name="_Toc212099900"/>
      <w:r w:rsidRPr="00893280">
        <w:t>Проект федерального бюджета предусматривает индексацию социальных выплат в 2026 году, при этом так называемым указным категориям бюджетников зарплата в 2026 году будет повышена с учетом прогнозированного темпа роста номинальной заработной платы. Об этом заявил министр финансов России Антон Силуанов, выступая на пленарном заседании Госдумы.</w:t>
      </w:r>
      <w:bookmarkEnd w:id="99"/>
      <w:r w:rsidRPr="00893280">
        <w:t xml:space="preserve"> </w:t>
      </w:r>
    </w:p>
    <w:p w14:paraId="03D4B9B0" w14:textId="77777777" w:rsidR="001C0A73" w:rsidRPr="00893280" w:rsidRDefault="001C0A73" w:rsidP="001C0A73">
      <w:r w:rsidRPr="00893280">
        <w:t>"Социальная политика - первый приоритет. В проекте бюджета в полном объеме заложено ассигнование на индексацию социальных обязательств. Так называемым указным категориям бюджетников оплата труда будет повышена с учетом прогнозированного темпа роста номинальной заработной платы. В 2026 году этот показатель составит 7,6%", - сказал Силуанов.</w:t>
      </w:r>
    </w:p>
    <w:p w14:paraId="12E44711" w14:textId="77777777" w:rsidR="001C0A73" w:rsidRPr="00893280" w:rsidRDefault="001C0A73" w:rsidP="001C0A73">
      <w:r w:rsidRPr="00893280">
        <w:t xml:space="preserve">Кроме того, выплаты ветеранам и инвалидам, а также материнский капитал будут проиндексированы с учетом уровня инфляции за 2025 год, на 6,8%. </w:t>
      </w:r>
    </w:p>
    <w:p w14:paraId="5A871E82" w14:textId="77777777" w:rsidR="001C0A73" w:rsidRPr="00893280" w:rsidRDefault="001C0A73" w:rsidP="001C0A73">
      <w:r w:rsidRPr="00893280">
        <w:t>"Страховые пенсии неработающим и работающим пенсионерам будут повышены с 1 января 2026 года на 7,6%. Это повышение объединит две индексации: по уровню инфляции и прогнозируемый рост зарплат в 2026 году. В последующие годы предусмотрена индексация в плановом порядке с 1 февраля и с 1 апреля. Средний размер пенсии по старости на конец 2026 года составит 27 117 рублей", - добавил министр.</w:t>
      </w:r>
    </w:p>
    <w:p w14:paraId="0CAA3812" w14:textId="77777777" w:rsidR="001C0A73" w:rsidRPr="00893280" w:rsidRDefault="001C0A73" w:rsidP="001C0A73">
      <w:r w:rsidRPr="00893280">
        <w:t xml:space="preserve">Прожиточный минимум в 2026 году возрастет на 1,2 тыс. рублей и составит 18 939 рублей. </w:t>
      </w:r>
    </w:p>
    <w:p w14:paraId="7935D204" w14:textId="77777777" w:rsidR="001C0A73" w:rsidRPr="00893280" w:rsidRDefault="001C0A73" w:rsidP="001C0A73">
      <w:r w:rsidRPr="00893280">
        <w:t>"Это позволит увеличить размер пособий, социальных выплат, определяемых из расчета этого показателя", - пояснил Силуанов.</w:t>
      </w:r>
    </w:p>
    <w:p w14:paraId="20C6EE99" w14:textId="77777777" w:rsidR="001C0A73" w:rsidRPr="00893280" w:rsidRDefault="001C0A73" w:rsidP="001C0A73">
      <w:r w:rsidRPr="00893280">
        <w:t>Также в проекте бюджета заложено ускоренное повышение минимального размера оплаты труда, размер которого в следующем году составит 27 093 рубля. "Задача, поставленная президентом, довести МРОТ до 35 тыс. рублей в 2030 году будет выполнена", - подчеркнул глава Минфина.</w:t>
      </w:r>
    </w:p>
    <w:p w14:paraId="0ABC22E6" w14:textId="77777777" w:rsidR="001C0A73" w:rsidRDefault="001C0A73" w:rsidP="001C0A73">
      <w:hyperlink r:id="rId30" w:history="1">
        <w:r w:rsidRPr="00893280">
          <w:rPr>
            <w:rStyle w:val="a3"/>
          </w:rPr>
          <w:t>https://tass.ru/ekonomika/25416921</w:t>
        </w:r>
      </w:hyperlink>
      <w:r w:rsidRPr="00893280">
        <w:t xml:space="preserve"> </w:t>
      </w:r>
    </w:p>
    <w:p w14:paraId="6E9397AF" w14:textId="77777777" w:rsidR="00011DB4" w:rsidRDefault="00011DB4" w:rsidP="00011DB4">
      <w:pPr>
        <w:pStyle w:val="2"/>
      </w:pPr>
      <w:bookmarkStart w:id="100" w:name="_Toc212099901"/>
      <w:r>
        <w:t>ТАСС, 22.10.2025, СФ одобрил освобождение семей бойцов СВО от пошлин по искам о назначении пенсий</w:t>
      </w:r>
      <w:bookmarkEnd w:id="100"/>
    </w:p>
    <w:p w14:paraId="2F2F1561" w14:textId="77777777" w:rsidR="00011DB4" w:rsidRDefault="00011DB4" w:rsidP="00DE789B">
      <w:pPr>
        <w:pStyle w:val="3"/>
      </w:pPr>
      <w:bookmarkStart w:id="101" w:name="_Toc212099902"/>
      <w:r>
        <w:t>Совет Федерации одобрил на пленарном заседании закон, согласно которому члены семей участников СВО не будут платить госпошлину при обращении в суд о назначении пенсии по потере кормильца.</w:t>
      </w:r>
      <w:bookmarkEnd w:id="101"/>
    </w:p>
    <w:p w14:paraId="3C53E701" w14:textId="77777777" w:rsidR="00011DB4" w:rsidRDefault="00011DB4" w:rsidP="00011DB4">
      <w:r>
        <w:t>Нововведение освободит родственников бойцов спецоперации от уплаты государственной пошлины при подаче в суд заявлений с просьбой о назначении пенсии по потере кормильца, которая назначается родственникам участников СВО и (или) лиц, оборонявших приграничные территории РФ в ходе вооруженной провокации.</w:t>
      </w:r>
    </w:p>
    <w:p w14:paraId="79D1F71D" w14:textId="77777777" w:rsidR="00011DB4" w:rsidRDefault="00011DB4" w:rsidP="00011DB4">
      <w:r>
        <w:t>Закон вступит в силу со дня его официального опубликования.</w:t>
      </w:r>
    </w:p>
    <w:p w14:paraId="07020701" w14:textId="77777777" w:rsidR="00011DB4" w:rsidRDefault="00011DB4" w:rsidP="00011DB4">
      <w:r>
        <w:lastRenderedPageBreak/>
        <w:t>Авторы инициативы в пояснительной записке отмечали, что 8 сентября 2024 года размер судебных госпошлин был увеличен до 3 тыс. рублей за каждое отдельное требование. Закон был инициирован с целью освобождения от финансовой нагрузки членов семей погибших участников СВО.</w:t>
      </w:r>
    </w:p>
    <w:p w14:paraId="73D36164" w14:textId="77777777" w:rsidR="00011DB4" w:rsidRDefault="00011DB4" w:rsidP="00011DB4">
      <w:hyperlink r:id="rId31" w:history="1">
        <w:r w:rsidRPr="00AE03BC">
          <w:rPr>
            <w:rStyle w:val="a3"/>
          </w:rPr>
          <w:t>https://tass.ru/obschestvo/25418987</w:t>
        </w:r>
      </w:hyperlink>
      <w:r>
        <w:t xml:space="preserve"> </w:t>
      </w:r>
    </w:p>
    <w:p w14:paraId="0F4C23BB" w14:textId="77777777" w:rsidR="004D2104" w:rsidRDefault="004D2104" w:rsidP="004D2104">
      <w:pPr>
        <w:pStyle w:val="2"/>
      </w:pPr>
      <w:bookmarkStart w:id="102" w:name="_Toc212099903"/>
      <w:r>
        <w:t>ТАСС, 22.10.2025</w:t>
      </w:r>
      <w:r w:rsidRPr="004D2104">
        <w:t xml:space="preserve">, </w:t>
      </w:r>
      <w:r>
        <w:t>Соцфонд направил россиянам 70 млн электронных уведомлений о будущей пенсии</w:t>
      </w:r>
      <w:bookmarkEnd w:id="102"/>
    </w:p>
    <w:p w14:paraId="77036DB5" w14:textId="77777777" w:rsidR="004D2104" w:rsidRDefault="004D2104" w:rsidP="004D2104">
      <w:pPr>
        <w:pStyle w:val="3"/>
      </w:pPr>
      <w:bookmarkStart w:id="103" w:name="_Toc212099904"/>
      <w:r>
        <w:t>Около 70 млн электронных уведомлений о будущей пенсии направил россиянам Социальный фонд России, в них указан примерный размер выплат. Об этом ТАСС сообщили в Соцфонде.</w:t>
      </w:r>
      <w:bookmarkEnd w:id="103"/>
    </w:p>
    <w:p w14:paraId="5994C279" w14:textId="77777777" w:rsidR="004D2104" w:rsidRDefault="004D2104" w:rsidP="004D2104">
      <w:r>
        <w:t>"Проактивные уведомления были запущены в 2022 году, на данный момент их общее количество составило уже 70 млн. Из информации Социального фонда россияне узнают свой страховой стаж и количество заработанных пенсионных коэффициентов. Сведения также содержат примерный размер пенсии, рассчитанный по этим показателям. Помимо данных о страховой пенсии, в уведомлении также указан размер пенсионных накоплений", - говорится в сообщении.</w:t>
      </w:r>
    </w:p>
    <w:p w14:paraId="3AF57067" w14:textId="77777777" w:rsidR="004D2104" w:rsidRDefault="004D2104" w:rsidP="004D2104">
      <w:r>
        <w:t>Отмечается, что такие уведомления получают мужчины от 45 лет и женщины, начиная с 40 лет. Далее уведомления приходят с периодичностью раз в три года.</w:t>
      </w:r>
    </w:p>
    <w:p w14:paraId="74E5EE17" w14:textId="77777777" w:rsidR="004D2104" w:rsidRDefault="004D2104" w:rsidP="004D2104">
      <w:r>
        <w:t>Как уточнили в Соцфонде, информирование о пенсии помогает людям удостовериться, что работодатели передали сведения о периодах трудовой деятельности и, если каких-то данных нет, россияне могут обратиться по месту прошлой работы с просьбой направить информацию в Социальный фонд.</w:t>
      </w:r>
    </w:p>
    <w:p w14:paraId="33EBDDEB" w14:textId="77777777" w:rsidR="004D2104" w:rsidRDefault="004D2104" w:rsidP="004D2104">
      <w:hyperlink r:id="rId32" w:history="1">
        <w:r w:rsidRPr="00070DA2">
          <w:rPr>
            <w:rStyle w:val="a3"/>
          </w:rPr>
          <w:t>https://tass.ru/obschestvo/25422315</w:t>
        </w:r>
      </w:hyperlink>
      <w:r>
        <w:t xml:space="preserve"> </w:t>
      </w:r>
    </w:p>
    <w:p w14:paraId="7AAD5A0F" w14:textId="77777777" w:rsidR="00B41365" w:rsidRDefault="00B41365" w:rsidP="00B41365">
      <w:pPr>
        <w:pStyle w:val="2"/>
      </w:pPr>
      <w:bookmarkStart w:id="104" w:name="_Toc212099905"/>
      <w:r>
        <w:t>ТАСС, 22.10.2025</w:t>
      </w:r>
      <w:r w:rsidRPr="00B41365">
        <w:t xml:space="preserve">, </w:t>
      </w:r>
      <w:r>
        <w:t>Соцфонд начнет выдавать семейную налоговую выплату уже с июня</w:t>
      </w:r>
      <w:bookmarkEnd w:id="104"/>
    </w:p>
    <w:p w14:paraId="6764DB8C" w14:textId="77777777" w:rsidR="00B41365" w:rsidRDefault="00B41365" w:rsidP="00B41365">
      <w:pPr>
        <w:pStyle w:val="3"/>
      </w:pPr>
      <w:bookmarkStart w:id="105" w:name="_Toc212099906"/>
      <w:r>
        <w:t>Социальный фонд России в 2026 году начнет выплачивать семейную налоговую выплату семьям с двумя и более детьми уже с июня, когда поступят первые заявления. Об этом сообщил глава фонда Сергей Чирков на пленарном заседании в Госдуме.</w:t>
      </w:r>
      <w:bookmarkEnd w:id="105"/>
    </w:p>
    <w:p w14:paraId="23476B7E" w14:textId="77777777" w:rsidR="00B41365" w:rsidRDefault="00B41365" w:rsidP="00B41365">
      <w:r>
        <w:t>"Мы в настоящее время готовим свои информационные системы к этому, отрабатываем с коллегами из Налоговой службы, Службы судебных приставов, Минтруда и Минцифры подходы к расчету данной выплаты. Уже в июне, как и согласно принятому закону, начнем первые выплаты данных сумм нашим гражданам, кто на них имеет право", - сказал он.</w:t>
      </w:r>
    </w:p>
    <w:p w14:paraId="05F38E41" w14:textId="77777777" w:rsidR="00B41365" w:rsidRDefault="00B41365" w:rsidP="00B41365">
      <w:r>
        <w:t>Как уточнил Чирков, за этой выплатой можно будет обратиться с 1 июня по 1 октября тремя способами. "Мы надеемся, что основным способом будет портал Госуслуг. Могу заверить уважаемых депутатов, что мы будем готовы полностью к реализации данной меры", - подчеркнул он.</w:t>
      </w:r>
    </w:p>
    <w:p w14:paraId="6BA5000B" w14:textId="77777777" w:rsidR="00B41365" w:rsidRDefault="00B41365" w:rsidP="00B41365">
      <w:r>
        <w:t>О налоговой выплате</w:t>
      </w:r>
    </w:p>
    <w:p w14:paraId="33FF9B2F" w14:textId="77777777" w:rsidR="00B41365" w:rsidRDefault="00B41365" w:rsidP="00B41365">
      <w:r>
        <w:lastRenderedPageBreak/>
        <w:t>Получить выплату смогут родители двоих и более детей, если среднедушевой доход в семье меньше полутора региональных прожиточных минимумов, имущество соответствует установленным критериям, а у потенциального получателя нет долгов по алиментам. Выплата будет производиться в размере 7% из 13% уплаченного налога на доходы физических лиц (НДФЛ).</w:t>
      </w:r>
    </w:p>
    <w:p w14:paraId="6FF13735" w14:textId="77777777" w:rsidR="00B41365" w:rsidRDefault="00B41365" w:rsidP="00B41365">
      <w:hyperlink r:id="rId33" w:history="1">
        <w:r w:rsidRPr="00070DA2">
          <w:rPr>
            <w:rStyle w:val="a3"/>
          </w:rPr>
          <w:t>https://tass.ru/obschestvo/25420535</w:t>
        </w:r>
      </w:hyperlink>
      <w:r>
        <w:t xml:space="preserve"> </w:t>
      </w:r>
    </w:p>
    <w:p w14:paraId="13DFE3FE" w14:textId="77777777" w:rsidR="00826ECB" w:rsidRDefault="00826ECB" w:rsidP="00826ECB">
      <w:pPr>
        <w:pStyle w:val="2"/>
      </w:pPr>
      <w:bookmarkStart w:id="106" w:name="_Toc212099907"/>
      <w:r>
        <w:t>РИА Новости, 23.10.2025</w:t>
      </w:r>
      <w:r w:rsidRPr="00826ECB">
        <w:t xml:space="preserve">, </w:t>
      </w:r>
      <w:r>
        <w:t>В Госдуму внесут проект о бесплатной социальной помощи одиноким пенсионерам старше 80 лет</w:t>
      </w:r>
      <w:bookmarkEnd w:id="106"/>
    </w:p>
    <w:p w14:paraId="0F3A44F1" w14:textId="77777777" w:rsidR="00826ECB" w:rsidRDefault="00826ECB" w:rsidP="00826ECB">
      <w:pPr>
        <w:pStyle w:val="3"/>
      </w:pPr>
      <w:bookmarkStart w:id="107" w:name="_Toc212099908"/>
      <w:r>
        <w:t>Депутаты Госдумы внесут в палату парламента законопроект, которым предлагается предоставить одиноко проживающим пенсионерам старше 80 лет право на получение государственной социальной помощи и бесплатного социального обслуживания - независимо от размера их доходов, документ имеется в распоряжении РИА Новости.</w:t>
      </w:r>
      <w:bookmarkEnd w:id="107"/>
    </w:p>
    <w:p w14:paraId="497397D5" w14:textId="77777777" w:rsidR="00826ECB" w:rsidRDefault="00826ECB" w:rsidP="00826ECB">
      <w:r>
        <w:t>Автором инициативы стал первый заместитель председателя думской фракции "Справедливая Россия - За правду" Дмитрий Гусев, а также депутаты Госдумы Елена Драпеко, Николай Новичков, Михаил Делягин и Алексей Журавлёв .</w:t>
      </w:r>
    </w:p>
    <w:p w14:paraId="7294AEC0" w14:textId="77777777" w:rsidR="00826ECB" w:rsidRDefault="00826ECB" w:rsidP="00826ECB">
      <w:r>
        <w:t>"Проект федерального закона направлен на совершенствование системы социальной поддержки старшего поколения за счёт расширения доступа к бесплатным социальным услугам и государственной социальной помощи для одиноко проживающих пенсионеров в возрасте старше 80 лет независимо от их дохода", - сообщается в пояснительной записке к проекту.</w:t>
      </w:r>
    </w:p>
    <w:p w14:paraId="4D00FCED" w14:textId="77777777" w:rsidR="00826ECB" w:rsidRDefault="00826ECB" w:rsidP="00826ECB">
      <w:r>
        <w:t>В настоящее время, согласно действующему законодательству, право на государственную социальную помощь и социальное обслуживание зависит от уровня доходов и наличия определенных обстоятельств, что, по мнению авторов проекта, ограничивает доступ к необходимой поддержке пожилых граждан, которые находятся в трудной жизненной ситуации.</w:t>
      </w:r>
    </w:p>
    <w:p w14:paraId="39F3EFA2" w14:textId="77777777" w:rsidR="00826ECB" w:rsidRDefault="00826ECB" w:rsidP="00826ECB">
      <w:r>
        <w:t>В документах депутаты отметили, что особенно это касается одиноких пенсионеров старшего возраста, нуждающихся в постоянном уходе и помощи.</w:t>
      </w:r>
    </w:p>
    <w:p w14:paraId="5E3CE407" w14:textId="77777777" w:rsidR="00826ECB" w:rsidRDefault="00826ECB" w:rsidP="00826ECB">
      <w:r>
        <w:t>Предлагаемые изменения предусматривают включение данной категории граждан в число получателей государственной социальной помощи без учета среднедушевого дохода, а также признание их нуждающимися в социальном обслуживании без дополнительных условий.</w:t>
      </w:r>
    </w:p>
    <w:p w14:paraId="6104DA00" w14:textId="77777777" w:rsidR="00826ECB" w:rsidRDefault="00826ECB" w:rsidP="00826ECB">
      <w:r>
        <w:t>Принятие законопроекта, как считают авторы, позволит обеспечить более справедливую и адресную социальную защиту пожилых людей, снизить социальную изоляцию и повысить качество предоставляемых социальных услуг, а расширение категории получателей бесплатных социальных услуг также содействует профилактике ухудшения состояния здоровья и ухудшения качества жизни старшей возрастной группы.</w:t>
      </w:r>
    </w:p>
    <w:p w14:paraId="122C1CB3" w14:textId="77777777" w:rsidR="00826ECB" w:rsidRDefault="00826ECB" w:rsidP="00826ECB">
      <w:r>
        <w:t>"Эти люди заслужили право на внимание и заботу государства. Многие из них живут одни и нуждаются не только в медицинской, но и в человеческой поддержке. Государство должно помогать им не по уровню дохода, а по фактической потребности в уходе и внимании", - сказал Гусев РИА Новости.</w:t>
      </w:r>
    </w:p>
    <w:p w14:paraId="4155CBAE" w14:textId="77777777" w:rsidR="003714D8" w:rsidRDefault="003714D8" w:rsidP="003714D8">
      <w:pPr>
        <w:pStyle w:val="2"/>
      </w:pPr>
      <w:bookmarkStart w:id="108" w:name="_Hlk212098902"/>
      <w:bookmarkStart w:id="109" w:name="_Toc212099909"/>
      <w:r>
        <w:lastRenderedPageBreak/>
        <w:t>РИА Новости, 23.10.2025</w:t>
      </w:r>
      <w:r w:rsidRPr="003714D8">
        <w:t xml:space="preserve">, </w:t>
      </w:r>
      <w:r>
        <w:t>Глава комитета Госдумы рассказал, сохраняется ли пенсия при переезде в другой регион РФ</w:t>
      </w:r>
      <w:bookmarkEnd w:id="109"/>
    </w:p>
    <w:p w14:paraId="1373A516" w14:textId="77777777" w:rsidR="003714D8" w:rsidRDefault="003714D8" w:rsidP="003714D8">
      <w:pPr>
        <w:pStyle w:val="3"/>
      </w:pPr>
      <w:bookmarkStart w:id="110" w:name="_Toc212099910"/>
      <w:r>
        <w:t>Если пенсионер переезжает с северной территории в Центральную часть России, он теряет "районный коэффициент", увеличивающий выплату, а также при переезде из одного северного региона в другой размер пенсии может измениться, так как коэффициенты в них различаются, сообщил РИА Новости глава комитета Госдумы по труду, социальной политике и делам ветеранов Ярослав Нилов.</w:t>
      </w:r>
      <w:bookmarkEnd w:id="110"/>
    </w:p>
    <w:p w14:paraId="5690EC6C" w14:textId="77777777" w:rsidR="003714D8" w:rsidRDefault="003714D8" w:rsidP="003714D8">
      <w:r>
        <w:t>"Хочу подробно объяснить, как переезд в другой субъект влияет на размеры страховой пенсии по старости . Как известно, основа такого вида пенсии - стаж и пенсионные коэффициенты. Однако важный финансовый фактор здесь - и место жительства. Если пенсионер переезжает, например, с северной территории в Центральную часть России, он теряет так называемый "районный коэффициент", увеличивающий выплату", - сказал Нилов.</w:t>
      </w:r>
    </w:p>
    <w:p w14:paraId="10CAC441" w14:textId="77777777" w:rsidR="003714D8" w:rsidRDefault="003714D8" w:rsidP="003714D8">
      <w:r>
        <w:t>Он уточнил, что это не касается только заработавших специальный "северный" стаж - для них вне зависимости от места жительства сохраняется надбавка за работу в сложных климатических условиях.</w:t>
      </w:r>
    </w:p>
    <w:p w14:paraId="4DD79CFF" w14:textId="77777777" w:rsidR="003714D8" w:rsidRDefault="003714D8" w:rsidP="003714D8">
      <w:r>
        <w:t>"Допустим, гипотетический Иван Петрович 30 лет проработал на Севере - или приравненной к нему территории - и получает пенсию по старости с увеличенным коэффициентом 1,5, живя в Норильске. Если он решит переехать к детям в Воронеж, доплату за районный коэффициент он потеряет, но гарантировано сохранит постоянную прибавку за "северные" несколько десятилетий труда", - объяснил политик.</w:t>
      </w:r>
    </w:p>
    <w:p w14:paraId="63AEC2FE" w14:textId="77777777" w:rsidR="003714D8" w:rsidRDefault="003714D8" w:rsidP="003714D8">
      <w:r>
        <w:t>Нилов отметил, что при переезде из одного северного региона в другой размер пенсии может измениться, поскольку коэффициенты в них различаются.</w:t>
      </w:r>
    </w:p>
    <w:p w14:paraId="427B7ABE" w14:textId="77777777" w:rsidR="003714D8" w:rsidRDefault="003714D8" w:rsidP="003714D8">
      <w:r>
        <w:t>Отдельная ситуация, по его словам, - это переезд неработающего пенсионера в сельскую местность, для жителей которой действуют свои меры поддержки. Как рассказал депутат, для тех, у кого "в активе" - минимум 30 лет сельского стажа, предусмотрена надбавка в 25%, при этом, если пенсия была назначена в городской местности, а затем получатель переехал в село, он может подать заявление и получить доплату, но также важно то, что, если он потом вернется в город, сельская надбавка за ним сохранится.</w:t>
      </w:r>
    </w:p>
    <w:p w14:paraId="16209727" w14:textId="77777777" w:rsidR="003714D8" w:rsidRDefault="003714D8" w:rsidP="003714D8">
      <w:r>
        <w:t>"Однако не стоит пытаться "обмануть" систему, прописавшись, скажем, на Чукотке, живя при этом в Рязани и работая всю жизнь там. В Соцфонде аккумулируют все данные работодателей и, сопоставив информацию о сотруднике, выходящем на пенсию, в любом случае назначат то, что он заработал", - добавил парламентарий.</w:t>
      </w:r>
    </w:p>
    <w:p w14:paraId="7B537B9F" w14:textId="77777777" w:rsidR="003714D8" w:rsidRDefault="003714D8" w:rsidP="003714D8">
      <w:r>
        <w:t>Глава думского комитета подчеркнул, что также нельзя забывать и про социальные гарантии, ведь независимо от переездов, если пенсия оказывается ниже прожиточного минимума неработающего пенсионера в конкретном регионе, ее повысят до необходимого уровня, и поскольку прожиточный минимум в субъектах отличается, итоговая сумма доплаты при переезде может как вырасти, так и сократиться.</w:t>
      </w:r>
    </w:p>
    <w:p w14:paraId="4CBA7567" w14:textId="77777777" w:rsidR="003714D8" w:rsidRPr="00893280" w:rsidRDefault="003714D8" w:rsidP="003714D8">
      <w:r>
        <w:t>"Напоминаю, что при смене постоянного места жительства в пределах страны необходимо обязательно уведомлять об этом Социальный фонд. Сделать это можно любым удобным способом: через портал "Госуслуги", на сайте Социального фонда или обратившись в ближайший МФЦ", - подытожил Нилов.</w:t>
      </w:r>
    </w:p>
    <w:p w14:paraId="2836C6F6" w14:textId="77777777" w:rsidR="00224061" w:rsidRPr="00893280" w:rsidRDefault="00224061" w:rsidP="00224061">
      <w:pPr>
        <w:pStyle w:val="2"/>
      </w:pPr>
      <w:bookmarkStart w:id="111" w:name="_Toc212099911"/>
      <w:bookmarkEnd w:id="108"/>
      <w:r w:rsidRPr="00893280">
        <w:lastRenderedPageBreak/>
        <w:t>360.ru, 21.10.2025, В Госдуме предложили рассчитывать минимальную пенсию на основе МРОТ</w:t>
      </w:r>
      <w:bookmarkEnd w:id="111"/>
    </w:p>
    <w:p w14:paraId="587B9D56" w14:textId="77777777" w:rsidR="00224061" w:rsidRPr="00893280" w:rsidRDefault="00224061" w:rsidP="00DE789B">
      <w:pPr>
        <w:pStyle w:val="3"/>
      </w:pPr>
      <w:bookmarkStart w:id="112" w:name="_Toc212099912"/>
      <w:r w:rsidRPr="00893280">
        <w:t>Лидер эсеров Сергей Миронов внес в Госдуму законопроект, по которому минимальный уровень пенсии будет рассчитываться на основе МРОТ, а не прожиточного минимума пенсионера, как сейчас. Документ есть в распоряжении 360.ru.</w:t>
      </w:r>
      <w:bookmarkEnd w:id="112"/>
    </w:p>
    <w:p w14:paraId="194FE182" w14:textId="77777777" w:rsidR="00224061" w:rsidRPr="00893280" w:rsidRDefault="00224061" w:rsidP="00224061">
      <w:r w:rsidRPr="00893280">
        <w:t>«Основная проблема заключается в том, что величина прожиточного минимума пенсионера чаще всего существенно ниже минимального размера оплаты труда», — объяснил депутат.</w:t>
      </w:r>
    </w:p>
    <w:p w14:paraId="288AF5F8" w14:textId="77777777" w:rsidR="00224061" w:rsidRPr="00893280" w:rsidRDefault="00224061" w:rsidP="00224061">
      <w:r w:rsidRPr="00893280">
        <w:t>Миронов назвал нынешнюю систему несправедливой и заявил, что она создает социальное неравенство.</w:t>
      </w:r>
    </w:p>
    <w:p w14:paraId="760AF858" w14:textId="77777777" w:rsidR="00224061" w:rsidRPr="00893280" w:rsidRDefault="00224061" w:rsidP="00224061">
      <w:r w:rsidRPr="00893280">
        <w:t>Ранее HR-эксперт Гарри Мурадян объяснил, почему пенсионеры стали все чаще интересоваться трудоустройством. По его словам, дело не только в финансах, но и в желании «движухи», а работодателям выгодно брать эмоционально устойчивых, надежных и интересных работников.</w:t>
      </w:r>
    </w:p>
    <w:p w14:paraId="1DE62C3A" w14:textId="77777777" w:rsidR="00224061" w:rsidRPr="00893280" w:rsidRDefault="00224061" w:rsidP="00224061">
      <w:hyperlink r:id="rId34" w:history="1">
        <w:r w:rsidRPr="00893280">
          <w:rPr>
            <w:rStyle w:val="a3"/>
          </w:rPr>
          <w:t>https://360.ru/news/dengi/v-gosdume-predlozhili-rasschityvat-minimalnuju-pensiju-na-osnove-mrot/</w:t>
        </w:r>
      </w:hyperlink>
      <w:r w:rsidRPr="00893280">
        <w:t xml:space="preserve"> </w:t>
      </w:r>
    </w:p>
    <w:p w14:paraId="223B620C" w14:textId="77777777" w:rsidR="00916CC4" w:rsidRPr="00893280" w:rsidRDefault="00916CC4" w:rsidP="00916CC4">
      <w:pPr>
        <w:pStyle w:val="2"/>
      </w:pPr>
      <w:bookmarkStart w:id="113" w:name="_Toc212099913"/>
      <w:r w:rsidRPr="00893280">
        <w:t>360.ru, 22.10.2025, В Госдуме предложили повысить пенсии детям, оставшимся без родителей</w:t>
      </w:r>
      <w:bookmarkEnd w:id="113"/>
    </w:p>
    <w:p w14:paraId="5B2D29F2" w14:textId="77777777" w:rsidR="00916CC4" w:rsidRPr="00893280" w:rsidRDefault="00916CC4" w:rsidP="00DE789B">
      <w:pPr>
        <w:pStyle w:val="3"/>
      </w:pPr>
      <w:bookmarkStart w:id="114" w:name="_Toc212099914"/>
      <w:r w:rsidRPr="00893280">
        <w:t>Лидер «Справедливой России - За правду» Сергей Миронов внес в Госдуму законопроект, по которому дети, оставшиеся без родителей, смогут получать более высокую пенсию. Документ есть в распоряжении 360.ru.</w:t>
      </w:r>
      <w:bookmarkEnd w:id="114"/>
    </w:p>
    <w:p w14:paraId="6EAEFC9B" w14:textId="77777777" w:rsidR="00916CC4" w:rsidRPr="00893280" w:rsidRDefault="00916CC4" w:rsidP="00916CC4">
      <w:r w:rsidRPr="00893280">
        <w:t>«Если ребенок потерял обоих родителей, индивидуальный пенсионный коэффициент нужно повысить в полтора раза, а для ребенка умершей одинокой матери - в три», - рассказал депутат.</w:t>
      </w:r>
    </w:p>
    <w:p w14:paraId="4A1DC264" w14:textId="77777777" w:rsidR="00916CC4" w:rsidRPr="00893280" w:rsidRDefault="00916CC4" w:rsidP="00916CC4">
      <w:r w:rsidRPr="00893280">
        <w:t>Таким образом, первый сможет получать 25 тысяч рублей, а второй - 50. Сейчас пенсия по потере кормильца составляет 16,7 тысячи рублей.</w:t>
      </w:r>
    </w:p>
    <w:p w14:paraId="72B7485F" w14:textId="77777777" w:rsidR="00916CC4" w:rsidRPr="00893280" w:rsidRDefault="00916CC4" w:rsidP="00916CC4">
      <w:r w:rsidRPr="00893280">
        <w:t>Накануне Миронов предложил привязать пенсию к минимальному размеру оплаты труда, а не к значительно более низкому прожиточному минимуму пенсионера, как это делается сейчас.</w:t>
      </w:r>
    </w:p>
    <w:p w14:paraId="7C6060BD" w14:textId="77777777" w:rsidR="00916CC4" w:rsidRDefault="00916CC4" w:rsidP="00916CC4">
      <w:hyperlink r:id="rId35" w:history="1">
        <w:r w:rsidRPr="00893280">
          <w:rPr>
            <w:rStyle w:val="a3"/>
          </w:rPr>
          <w:t>https://360.ru/news/obschestvo/v-gosdume-predlozhili-povysit-pensii-detjam-ostavshimsja-bez-roditelej/</w:t>
        </w:r>
      </w:hyperlink>
      <w:r w:rsidRPr="00893280">
        <w:t xml:space="preserve"> </w:t>
      </w:r>
    </w:p>
    <w:p w14:paraId="186C3929" w14:textId="77777777" w:rsidR="00787CF6" w:rsidRDefault="00787CF6" w:rsidP="00787CF6">
      <w:pPr>
        <w:pStyle w:val="2"/>
      </w:pPr>
      <w:bookmarkStart w:id="115" w:name="_Toc212099915"/>
      <w:r>
        <w:t>ИА REGNUM, 21.10.2025</w:t>
      </w:r>
      <w:r w:rsidRPr="004E09F6">
        <w:t xml:space="preserve">, </w:t>
      </w:r>
      <w:r>
        <w:t>Россияне в декабре получат пенсии в двойном размере</w:t>
      </w:r>
      <w:bookmarkEnd w:id="115"/>
      <w:r>
        <w:t xml:space="preserve"> </w:t>
      </w:r>
    </w:p>
    <w:p w14:paraId="0AD98F2C" w14:textId="77777777" w:rsidR="00787CF6" w:rsidRDefault="00787CF6" w:rsidP="00787CF6">
      <w:pPr>
        <w:pStyle w:val="3"/>
      </w:pPr>
      <w:bookmarkStart w:id="116" w:name="_Toc212099916"/>
      <w:r>
        <w:t>Перед Новым годом россияне, которые получают страховые пенсии, получат двойную выплату. Об этом сообщил доцент Финансового университета при правительстве РФ Игорь Балынин.</w:t>
      </w:r>
      <w:bookmarkEnd w:id="116"/>
    </w:p>
    <w:p w14:paraId="57564414" w14:textId="77777777" w:rsidR="00787CF6" w:rsidRDefault="00787CF6" w:rsidP="00787CF6">
      <w:r>
        <w:t>Он пояснил, что это связано с выходными и праздничными днями, которые охватят период с 31 декабря 2025 года по 11 января 2026 года.</w:t>
      </w:r>
    </w:p>
    <w:p w14:paraId="237E9CD7" w14:textId="77777777" w:rsidR="00787CF6" w:rsidRDefault="00787CF6" w:rsidP="00787CF6">
      <w:r>
        <w:lastRenderedPageBreak/>
        <w:t>«В декабре пенсионеры, получающие страховые пенсии в первые 11 дней месяца, получат две выплаты: в начале декабря страховую пенсию за декабрь, а в конце декабря страховую пенсию за январь», процитировало издание «ФедералПресс» эксперта.</w:t>
      </w:r>
    </w:p>
    <w:p w14:paraId="4B53BB52" w14:textId="77777777" w:rsidR="00787CF6" w:rsidRDefault="00787CF6" w:rsidP="00787CF6">
      <w:r>
        <w:t>Экономист добавил, что благодаря индексации страховых пенсий на 7,6% с 1 января, январская выплата окажется больше декабрьской. Если в последнем месяце года страховая пенсия россиянина составит 25 237 рублей, то уже в январе ее сумма будет увеличена примерно на 1,9 тыс. рублей и составит более 27,1 тыс. рублей.</w:t>
      </w:r>
    </w:p>
    <w:p w14:paraId="6646231C" w14:textId="77777777" w:rsidR="00787CF6" w:rsidRDefault="00787CF6" w:rsidP="00787CF6">
      <w:r>
        <w:t>Также раньше установленного срока россияне получат пенсии в ноябре. Это связано с длинными выходными по случаю Дня народного единства. Как напомнил депутат Госдумы Алексей Говырин, если установленная дата доставки пенсии приходится на выходной или праздник, средства поступают раньше - в последний рабочий день перед длинными выходными. В этом году это будет 1 ноября. Изменения коснутся как пенсионеров, получающих выплаты через банк или в почтовом отделении, так и тех, кому деньги приносят на дом.</w:t>
      </w:r>
    </w:p>
    <w:p w14:paraId="2BBDDFB6" w14:textId="77777777" w:rsidR="00787CF6" w:rsidRDefault="00787CF6" w:rsidP="00787CF6">
      <w:r>
        <w:t>Член комитета Госдумы по труду, социальной политике и делам ветеранов Светлана Бессараб сообщила, что с 1 января 2026 года в России планируется повышение страховых пенсий на 7,6%. Она уточнила, что с 1 апреля будут проиндексированы еще 40 различных социальных пособий, включая материнский капитал, пособия при рождении ребенка и пенсию для военнослужащих.</w:t>
      </w:r>
    </w:p>
    <w:p w14:paraId="2E3C0A3B" w14:textId="77777777" w:rsidR="00787CF6" w:rsidRDefault="00787CF6" w:rsidP="00787CF6">
      <w:r>
        <w:t>Профессор кафедры государственных и муниципальных финансов РЭУ им. Г. В. Плеханова Юлия Финогенова сообщила, что минимальный размер страховой пенсии по старости в России в 2026 году составит 14 287 рублей 49 копеек. По ее словам, показатель вырастет на 7,6% по сравнению с концом 2025 года, когда минимальная пенсия составляла 13 278 рублей 40 копеек. Финогенова отметила, что в 2026 году пенсии будут проиндексированы досрочно - с 1 января. Повышение объединит две индексации - по уровню инфляции и росту доходов Социального фонда России.</w:t>
      </w:r>
    </w:p>
    <w:p w14:paraId="50614D5A" w14:textId="77777777" w:rsidR="00787CF6" w:rsidRPr="00893280" w:rsidRDefault="00787CF6" w:rsidP="00787CF6">
      <w:hyperlink r:id="rId36" w:history="1">
        <w:r w:rsidRPr="00070DA2">
          <w:rPr>
            <w:rStyle w:val="a3"/>
          </w:rPr>
          <w:t>https://regnum.ru/news/3996037</w:t>
        </w:r>
      </w:hyperlink>
    </w:p>
    <w:p w14:paraId="3FE16052" w14:textId="77777777" w:rsidR="00962425" w:rsidRPr="00893280" w:rsidRDefault="00962425" w:rsidP="00962425">
      <w:pPr>
        <w:pStyle w:val="2"/>
      </w:pPr>
      <w:bookmarkStart w:id="117" w:name="_Toc212099917"/>
      <w:r w:rsidRPr="00893280">
        <w:t>spravedlivo.ru, 22.10.2025, Сергей Миронов предложил увеличить пенсии детям, оставшимся без родителей</w:t>
      </w:r>
      <w:bookmarkEnd w:id="117"/>
    </w:p>
    <w:p w14:paraId="4438EF79" w14:textId="77777777" w:rsidR="00962425" w:rsidRPr="00893280" w:rsidRDefault="00962425" w:rsidP="00DE789B">
      <w:pPr>
        <w:pStyle w:val="3"/>
      </w:pPr>
      <w:bookmarkStart w:id="118" w:name="_Toc212099918"/>
      <w:r w:rsidRPr="00893280">
        <w:t>Председатель Партии СПРАВЕДЛИВАЯ РОССИЯ – ЗА ПРАВДУ, руководитель партийной фракции в Госдуме Сергей Миронов предлагает увеличить пенсии детям, оставшимся без родителей, за счёт повышения индивидуального пенсионного коэффициента. Законопроект по данному вопросу внесён на рассмотрение в Государственную Думу.</w:t>
      </w:r>
      <w:bookmarkEnd w:id="118"/>
    </w:p>
    <w:p w14:paraId="5747CBF3" w14:textId="77777777" w:rsidR="00962425" w:rsidRPr="00893280" w:rsidRDefault="00962425" w:rsidP="00962425">
      <w:r w:rsidRPr="00893280">
        <w:t>"Предлагаю увеличить пенсии детям по случаю потери кормильца. Если ребёнок потерял обоих родителей, индивидуальный пенсионный коэффициент нужно повысить в полтора раза, а для ребёнка умершей одинокой матери – в три раза", – прокомментировал парламентарий.</w:t>
      </w:r>
    </w:p>
    <w:p w14:paraId="7867FEB1" w14:textId="77777777" w:rsidR="00962425" w:rsidRPr="00893280" w:rsidRDefault="00962425" w:rsidP="00962425">
      <w:r w:rsidRPr="00893280">
        <w:t xml:space="preserve">Он отметил, что средний по России размер пенсии по потере кормильца сегодня составляет 16,7 тысячи рублей. "С учётом предлагаемого коэффициента для детей, потерявших обоих родителей, пенсия может составить около 25 тысяч рублей. Для детей, </w:t>
      </w:r>
      <w:r w:rsidRPr="00893280">
        <w:lastRenderedPageBreak/>
        <w:t>которых воспитывала одинокая мать, – около 50 тысяч рублей", – указал Председатель СПРАВЕДЛИВОЙ РОССИИ – ЗА ПРАВДУ.</w:t>
      </w:r>
    </w:p>
    <w:p w14:paraId="48A2CF33" w14:textId="77777777" w:rsidR="00962425" w:rsidRPr="00893280" w:rsidRDefault="00962425" w:rsidP="00962425">
      <w:r w:rsidRPr="00893280">
        <w:t>"Принятие законопроекта позволит повысить уровень социальной защиты осиротевших детей, компенсировать утрату дохода семьи и укрепить доверие граждан к страховой пенсионной системе нашей страны", – заключил Сергей Миронов.</w:t>
      </w:r>
    </w:p>
    <w:p w14:paraId="28F3BDF5" w14:textId="77777777" w:rsidR="00962425" w:rsidRDefault="00962425" w:rsidP="00962425">
      <w:hyperlink r:id="rId37" w:history="1">
        <w:r w:rsidRPr="00893280">
          <w:rPr>
            <w:rStyle w:val="a3"/>
          </w:rPr>
          <w:t>https://spravedlivo.ru/15577410</w:t>
        </w:r>
      </w:hyperlink>
      <w:r w:rsidRPr="00893280">
        <w:t xml:space="preserve"> </w:t>
      </w:r>
    </w:p>
    <w:p w14:paraId="29CB1F18" w14:textId="77777777" w:rsidR="001315E3" w:rsidRDefault="001315E3" w:rsidP="001315E3">
      <w:pPr>
        <w:pStyle w:val="2"/>
      </w:pPr>
      <w:bookmarkStart w:id="119" w:name="_Toc212099919"/>
      <w:r>
        <w:t>МК, 22.10.2025</w:t>
      </w:r>
      <w:r w:rsidRPr="001315E3">
        <w:t xml:space="preserve">, </w:t>
      </w:r>
      <w:r>
        <w:t>Количество получающих пенсию в ВТБ россиян превысило 4 млн человек</w:t>
      </w:r>
      <w:bookmarkEnd w:id="119"/>
    </w:p>
    <w:p w14:paraId="7074B34F" w14:textId="77777777" w:rsidR="001315E3" w:rsidRDefault="001315E3" w:rsidP="001315E3">
      <w:pPr>
        <w:pStyle w:val="3"/>
      </w:pPr>
      <w:bookmarkStart w:id="120" w:name="_Toc212099920"/>
      <w:r>
        <w:t>За девять месяцев 2025 года ВТБ зачислил клиентам более 650 млрд рублей пенсионных средств, что вдвое превышает показатель прошлого года. Каждый десятый российский пенсионер обслуживается в банке, сообщили в пресс-службе.</w:t>
      </w:r>
      <w:bookmarkEnd w:id="120"/>
    </w:p>
    <w:p w14:paraId="480FC480" w14:textId="77777777" w:rsidR="001315E3" w:rsidRDefault="001315E3" w:rsidP="001315E3">
      <w:r>
        <w:t>В этом году количество получателей регулярных пенсионных выплат через банк увеличилось на 1,3 млн и превысило 4 млн. Наибольший прирост клиентов пенсионного возраста зафиксирован в Республике Крым и Севастополе (284 тысячи), Московской области (82 тысячи), Санкт-Петербурге (69 тысяч), Краснодарском крае (57 тысяч), Ростовской (36 тысяч) и Свердловской (34 тысячи) областях.</w:t>
      </w:r>
    </w:p>
    <w:p w14:paraId="1FF2446F" w14:textId="77777777" w:rsidR="001315E3" w:rsidRDefault="001315E3" w:rsidP="001315E3">
      <w:r>
        <w:t>В пресс-службе отметили, что такой рост стал возможным благодаря развитию сервисов и программ для пенсионеров, улучшению условий по востребованным продуктам.</w:t>
      </w:r>
    </w:p>
    <w:p w14:paraId="2C381950" w14:textId="77777777" w:rsidR="001315E3" w:rsidRDefault="001315E3" w:rsidP="001315E3">
      <w:r>
        <w:t>В банке также пояснили, что рост пенсионной базы также частично обусловлен переходом клиентов из Почта Банка. Около 400 тысяч пенсионеров уже получают выплаты через новый банк, получив с начала года свыше 36 млрд рублей. Специальная программа перевода пенсий позволила привлечь более 204 тысяч клиентов.</w:t>
      </w:r>
    </w:p>
    <w:p w14:paraId="7F2FD45F" w14:textId="77777777" w:rsidR="001315E3" w:rsidRDefault="001315E3" w:rsidP="001315E3">
      <w:r>
        <w:t>«Клиентам старшего поколения - внимание особое. Именно поэтому для них действуют повышенные ставки по вкладам, специальные условия за покупки в аптеках и супермаркетах, снятие наличных в любых банкоматах без комиссии и бесплатная защита от мошенничества», - сообщил Дмитрий Брейтенбихер, член правления банка.</w:t>
      </w:r>
    </w:p>
    <w:p w14:paraId="68F33732" w14:textId="77777777" w:rsidR="001315E3" w:rsidRPr="00893280" w:rsidRDefault="001315E3" w:rsidP="001315E3">
      <w:hyperlink r:id="rId38" w:history="1">
        <w:r w:rsidRPr="00733B98">
          <w:rPr>
            <w:rStyle w:val="a3"/>
          </w:rPr>
          <w:t>https://www.mk.ru/economics/2025/10/22/kolichestvo-poluchayushhikh-pensiyu-v-vtb-rossiyan-prevysilo-4-mln-chelovek.html</w:t>
        </w:r>
      </w:hyperlink>
      <w:r>
        <w:t xml:space="preserve"> </w:t>
      </w:r>
    </w:p>
    <w:p w14:paraId="55996E93" w14:textId="77777777" w:rsidR="00A303B5" w:rsidRPr="00893280" w:rsidRDefault="00A303B5" w:rsidP="00A303B5">
      <w:pPr>
        <w:pStyle w:val="2"/>
      </w:pPr>
      <w:bookmarkStart w:id="121" w:name="_Toc212099921"/>
      <w:r w:rsidRPr="00893280">
        <w:t>МК, 22.10.2025, Копить себе на пенсию должны начинать подростки: профессор Плехановки рассказала, как изменится начисление пенсионных баллов</w:t>
      </w:r>
      <w:bookmarkEnd w:id="121"/>
    </w:p>
    <w:p w14:paraId="7A33EF71" w14:textId="77777777" w:rsidR="00A303B5" w:rsidRPr="00893280" w:rsidRDefault="00A303B5" w:rsidP="00DE789B">
      <w:pPr>
        <w:pStyle w:val="3"/>
      </w:pPr>
      <w:bookmarkStart w:id="122" w:name="_Toc212099922"/>
      <w:r w:rsidRPr="00893280">
        <w:t>В Совете Федерации посоветовали школьникам работать аж с 14 лет, чтобы накопить себе хоть на какую-то пенсию. Об этом заявила сенатор Наталья Косихина. В противном случае нынешних тинейджеров может ждать нищета.</w:t>
      </w:r>
      <w:bookmarkEnd w:id="122"/>
    </w:p>
    <w:p w14:paraId="3575AD6D" w14:textId="77777777" w:rsidR="00A303B5" w:rsidRPr="00893280" w:rsidRDefault="00A303B5" w:rsidP="00A303B5">
      <w:r w:rsidRPr="00893280">
        <w:t>Что думают об этом эксперты, и как они советуют распорядиться своими пенсионными баллами?</w:t>
      </w:r>
    </w:p>
    <w:p w14:paraId="7E8AED4F" w14:textId="77777777" w:rsidR="00A303B5" w:rsidRPr="00893280" w:rsidRDefault="00A303B5" w:rsidP="00A303B5">
      <w:r w:rsidRPr="00893280">
        <w:lastRenderedPageBreak/>
        <w:t>Все бы хорошо, можно начинать работать и с дошколят, научить их продавать кулички из песка за наличные и платить налоги, но это если точно знать, а не изменится ли система накопления пенсионных баллов в ближайшее время?</w:t>
      </w:r>
    </w:p>
    <w:p w14:paraId="32BEF12D" w14:textId="77777777" w:rsidR="00A303B5" w:rsidRPr="00893280" w:rsidRDefault="00A303B5" w:rsidP="00A303B5">
      <w:r w:rsidRPr="00893280">
        <w:t>Впрочем, в нашей стране все может измениться за один миг. Помните, как последнее поколение советских людей откладывали честно нажитое на сберкнижки, а все сбережения превратились в пыль в 1991 и 1993 годах? И люди остались без ничего.</w:t>
      </w:r>
    </w:p>
    <w:p w14:paraId="62372064" w14:textId="77777777" w:rsidR="00A303B5" w:rsidRPr="00893280" w:rsidRDefault="00A303B5" w:rsidP="00A303B5">
      <w:r w:rsidRPr="00893280">
        <w:t>Вот и сейчас, в той же Госдуме уже разрабатывается новый законопроект, который может кардинально модифицировать порядок начисления пенсий.</w:t>
      </w:r>
    </w:p>
    <w:p w14:paraId="77E27C62" w14:textId="77777777" w:rsidR="00A303B5" w:rsidRPr="00893280" w:rsidRDefault="00A303B5" w:rsidP="00A303B5">
      <w:r w:rsidRPr="00893280">
        <w:t>«В настоящее момент времени однозначно ответить на вопрос о том, сохранится ли система накопления пенсионных баллов в ее первоначальном виде, сложно, — комментирует Наталья Проданова, профессор кафедры государственных и муниципальных финансов РЭУ им. Г. В. Плеханова. — По подсчётам экспертов, с каждым последующим годом будет расти количество наших пенсионеров, которые могут столкнуться с отказом в назначении страховой пенсии из-за недостатка пенсионных баллов (ИПК). Конечно, граждане могут и докупить недостающие баллы (к примеру, стоимость 1 ИПК в 2025 году составляет порядка 60,5 тыс. руб.) или продолжить свою трудовую деятельность, пока не будут достигнуты требования по минимальному размеру ИПК – 30.  Да, действительно, в Госдуме прорабатывается новый законопроект, который может существенно изменить порядок начисления пенсий в стране. Напомним, что в августе 2025 года депутат Госдумы Сергей Миронов предложил отменить систему индивидуальных пенсионных коэффициентов (ИПК), которую граждане нередко считают сложной для понимания и несправедливой, и перейти к более прозрачным критериям назначения пенсии, используя логическую схему расчетов, в основе которых лежат вполне четкие критерии – стаж, заработок, условия труда. Скорее всего, действующая система накопления так называемых пенсионных баллов будет модернизирована. Вопрос о предоставлении возможности за счет государства увеличивать на определенный коэффициент заработанные баллы тем, кто имеет большой стаж, но продолжает трудиться, поднимался еще в 2018 году.  В 2022 году Президент также дал Правительству поручение рассмотреть возможность увеличения размера ИПК для тех, кто отработал 30 и более лет. Данная мера позволила бы государству поддержать граждан с большим трудовым стажем, но со скромными пенсионными накоплениями. Пока вопрос остается открытым».</w:t>
      </w:r>
    </w:p>
    <w:p w14:paraId="46CAB68F" w14:textId="77777777" w:rsidR="00A303B5" w:rsidRPr="00893280" w:rsidRDefault="00A303B5" w:rsidP="00A303B5">
      <w:r w:rsidRPr="00893280">
        <w:t>Помимо работы школьникам, многодетные матери, желающие получать пенсию не менее 38 тысяч рублей, должны родить два десятка детей в течение четверти века. Об этом написали ряд СМИ. Получается, это следует из законопроекта о начислении баллов за материнство.</w:t>
      </w:r>
    </w:p>
    <w:p w14:paraId="69CA68A2" w14:textId="77777777" w:rsidR="00A303B5" w:rsidRPr="00893280" w:rsidRDefault="00A303B5" w:rsidP="00A303B5">
      <w:r w:rsidRPr="00893280">
        <w:t>Дело в том, что в декретные полтора года у женщины все также копятся пенсионные баллы, но вскоре эта система начисления тоже изменится. Так, за первого ребёнка будут давать 1,8 балла, за второго — 3,6 балла, за третьего и четвёртого — по 5,4.</w:t>
      </w:r>
    </w:p>
    <w:p w14:paraId="151D0325" w14:textId="77777777" w:rsidR="00A303B5" w:rsidRPr="00893280" w:rsidRDefault="00A303B5" w:rsidP="00A303B5">
      <w:r w:rsidRPr="00893280">
        <w:t>Однако следует понимать, что без единого дня трудового стажа, а только за счет количества детей, пенсия матери формироваться не будет. Родительница обязательно должна иметь хоть какой-то минимальный опыт и стаж работы до момента выхода в первый декрет.</w:t>
      </w:r>
    </w:p>
    <w:p w14:paraId="150E5253" w14:textId="77777777" w:rsidR="00A303B5" w:rsidRPr="00893280" w:rsidRDefault="00A303B5" w:rsidP="00A303B5">
      <w:r w:rsidRPr="00893280">
        <w:lastRenderedPageBreak/>
        <w:t>Да, законодатели предполагают ввести поправки, которые сделают эту систему более справедливой для матерей пяти и больше детей, однако даже эти женщины, прежде чем уйти в декрет, обязаны будут отработать на благо государство, накопить 25-30 лет трудового стажа с учетом 3-4-5 декретов. Тогда их пенсия может быть больше 35 тысяч рублей.</w:t>
      </w:r>
    </w:p>
    <w:p w14:paraId="6178F040" w14:textId="77777777" w:rsidR="00A303B5" w:rsidRPr="00893280" w:rsidRDefault="00A303B5" w:rsidP="00A303B5">
      <w:r w:rsidRPr="00893280">
        <w:t>И не факт, что даже при этом, платить за заслуженный отдых станет государство, а не сами подросшие дети будут вынуждены кормить не только себя, но и престарелых родителей.</w:t>
      </w:r>
    </w:p>
    <w:p w14:paraId="77A5A6A1" w14:textId="77777777" w:rsidR="00A303B5" w:rsidRPr="00893280" w:rsidRDefault="00A303B5" w:rsidP="00A303B5">
      <w:r w:rsidRPr="00893280">
        <w:t>В этом случае многодетство вполне оправдано, так как тяжесть содержания мам и пап хотя бы ляжет не на одного ребёнка.</w:t>
      </w:r>
    </w:p>
    <w:p w14:paraId="28F67775" w14:textId="77777777" w:rsidR="00A303B5" w:rsidRPr="00893280" w:rsidRDefault="00A303B5" w:rsidP="00A303B5">
      <w:hyperlink r:id="rId39" w:history="1">
        <w:r w:rsidRPr="00893280">
          <w:rPr>
            <w:rStyle w:val="a3"/>
          </w:rPr>
          <w:t>https://www.mk.ru/economics/2025/10/22/kopit-sebe-na-pensiyu-dolzhny-nachinat-podrostki-professor-plekhanovki-rasskazala-kak-izmenitsya-nachislenie-pensionnykh-ballov.html</w:t>
        </w:r>
      </w:hyperlink>
      <w:r w:rsidRPr="00893280">
        <w:t xml:space="preserve"> </w:t>
      </w:r>
    </w:p>
    <w:p w14:paraId="12519ED8" w14:textId="77777777" w:rsidR="00224061" w:rsidRPr="00893280" w:rsidRDefault="00224061" w:rsidP="00224061">
      <w:pPr>
        <w:pStyle w:val="2"/>
      </w:pPr>
      <w:bookmarkStart w:id="123" w:name="_Toc212099923"/>
      <w:r w:rsidRPr="00893280">
        <w:t>Новости Москвы, 22.10.2025, Ждать индексации не обязательно: шесть способов поднять пенсию</w:t>
      </w:r>
      <w:bookmarkEnd w:id="123"/>
    </w:p>
    <w:p w14:paraId="6047880D" w14:textId="77777777" w:rsidR="00224061" w:rsidRPr="00893280" w:rsidRDefault="00224061" w:rsidP="00DE789B">
      <w:pPr>
        <w:pStyle w:val="3"/>
      </w:pPr>
      <w:bookmarkStart w:id="124" w:name="_Toc212099924"/>
      <w:r w:rsidRPr="00893280">
        <w:t>Россиянам ежегодно индексируют пенсию на размер инфляции, но этого все равно может быть недостаточно для комфортной жизни. Однако есть способы поднять себе выплаты, взяв все в свои руки. Расскажем о всех возможностях.</w:t>
      </w:r>
      <w:bookmarkEnd w:id="124"/>
    </w:p>
    <w:p w14:paraId="333B54C8" w14:textId="77777777" w:rsidR="00224061" w:rsidRPr="00893280" w:rsidRDefault="00224061" w:rsidP="00224061">
      <w:r w:rsidRPr="00893280">
        <w:t>Первый способ - повышение при переезде</w:t>
      </w:r>
    </w:p>
    <w:p w14:paraId="06305261" w14:textId="77777777" w:rsidR="00224061" w:rsidRPr="00893280" w:rsidRDefault="00224061" w:rsidP="00224061">
      <w:r w:rsidRPr="00893280">
        <w:t>Для более высокой пенсии иногда просто достаточно переехать в другой регион. Например, в районы Крайнего Севера и Дальнего Востока. Тогда выплаты поднимутся за счет повышенного районного коэффициента.</w:t>
      </w:r>
    </w:p>
    <w:p w14:paraId="06D4FEED" w14:textId="77777777" w:rsidR="00224061" w:rsidRPr="00893280" w:rsidRDefault="00224061" w:rsidP="00224061">
      <w:r w:rsidRPr="00893280">
        <w:t>Районный коэффициент - это фиксированная доплата, гарантированная всем гражданам, проживающим в определенной местности. Она может различаться в зависимости от региона и устанавливается с оглядкой на климатические условия.</w:t>
      </w:r>
    </w:p>
    <w:p w14:paraId="3444799A" w14:textId="77777777" w:rsidR="00224061" w:rsidRPr="00893280" w:rsidRDefault="00224061" w:rsidP="00224061">
      <w:r w:rsidRPr="00893280">
        <w:t>Чтобы получить надбавку, необходимо обратиться в местное подразделение Социального фонда России. Важно помнить, что при переезде в другое место она станет недоступной, так как она гарантирована исключительно при условии постоянного проживания.</w:t>
      </w:r>
    </w:p>
    <w:p w14:paraId="41F9E8EE" w14:textId="77777777" w:rsidR="00224061" w:rsidRPr="00893280" w:rsidRDefault="00224061" w:rsidP="00224061">
      <w:r w:rsidRPr="00893280">
        <w:t>Те, кто успел поработать на Крайнем Севере, повезло больше. Для них предусмотрена еще одна прибавка.</w:t>
      </w:r>
    </w:p>
    <w:p w14:paraId="2B69C017" w14:textId="77777777" w:rsidR="00224061" w:rsidRPr="00893280" w:rsidRDefault="00224061" w:rsidP="00224061">
      <w:r w:rsidRPr="00893280">
        <w:t>Мужчине нужно иметь 15 лет стажа работы в районах Крайнего Севера или не менее 20 лет в приравненных к ним местностях. Общий страховой стаж - не менее 25 лет. Тогда он может рассчитывать на увеличение фиксированной выплаты на 50%, если стаж получен в условиях Крайнего Севера, и на 30% - в приравненных местностях.</w:t>
      </w:r>
    </w:p>
    <w:p w14:paraId="12FAECBA" w14:textId="77777777" w:rsidR="00224061" w:rsidRPr="00893280" w:rsidRDefault="00224061" w:rsidP="00224061">
      <w:r w:rsidRPr="00893280">
        <w:t>Похожие условия касаются и женщин. Они тоже могут рассчитывать на прибавку в 50%, если работали в условиях Крайнего Севера, и на 30% - если это были приравненные местности. Им нужен стаж не меньше 15 лет в условиях Крайнего Севера и не меньше 20 лет в приравненных местностях. Общий страховой стаж - от 20 лет.</w:t>
      </w:r>
    </w:p>
    <w:p w14:paraId="3F586227" w14:textId="77777777" w:rsidR="00224061" w:rsidRPr="00893280" w:rsidRDefault="00224061" w:rsidP="00224061">
      <w:r w:rsidRPr="00893280">
        <w:t>Второй способ - надбавка за иждивенцев</w:t>
      </w:r>
    </w:p>
    <w:p w14:paraId="3CBA500E" w14:textId="77777777" w:rsidR="00224061" w:rsidRPr="00893280" w:rsidRDefault="00224061" w:rsidP="00224061">
      <w:r w:rsidRPr="00893280">
        <w:lastRenderedPageBreak/>
        <w:t>Доплату к пенсии можно получить, если начать ухаживать за нетрудоспособными родственниками. К ним относятся дети, братья, сестры и внуки до 18 лет или до 23 лет, если они являются инвалидами с детства или продолжают очное обучение и не работают, а также родители или супруг с инвалидностью.</w:t>
      </w:r>
    </w:p>
    <w:p w14:paraId="529DF36A" w14:textId="77777777" w:rsidR="00224061" w:rsidRPr="00893280" w:rsidRDefault="00224061" w:rsidP="00224061">
      <w:r w:rsidRPr="00893280">
        <w:t>В этом случае фиксированная выплата к пенсии увеличивается на 1/3 за каждого иждивенца (но не более чем на трех). Надбавка на одного составляет 2969 рублей, на двоих - 5938 рублей, на троих и более - 8907 рублей.</w:t>
      </w:r>
    </w:p>
    <w:p w14:paraId="10900A8B" w14:textId="77777777" w:rsidR="00224061" w:rsidRPr="00893280" w:rsidRDefault="00224061" w:rsidP="00224061">
      <w:r w:rsidRPr="00893280">
        <w:t>Чтобы ее получить, нужно подать заявление через СФР или портал «Госуслуги». При этом надбавка действует все время, пока подтвержден факт ухода, и увеличивается с учетом районных коэффициентов.</w:t>
      </w:r>
    </w:p>
    <w:p w14:paraId="00F13298" w14:textId="77777777" w:rsidR="00224061" w:rsidRPr="00893280" w:rsidRDefault="00224061" w:rsidP="00224061">
      <w:r w:rsidRPr="00893280">
        <w:t>Третий способ - переход с одной пенсии на другую</w:t>
      </w:r>
    </w:p>
    <w:p w14:paraId="402E9842" w14:textId="77777777" w:rsidR="00224061" w:rsidRPr="00893280" w:rsidRDefault="00224061" w:rsidP="00224061">
      <w:r w:rsidRPr="00893280">
        <w:t>По общему правилу гражданам, имеющим право на одновременное получение различных видов пенсий, устанавливается только одна по их выбору. Например, страховая по старости или социальная.</w:t>
      </w:r>
    </w:p>
    <w:p w14:paraId="5693E7CE" w14:textId="77777777" w:rsidR="00224061" w:rsidRPr="00893280" w:rsidRDefault="00224061" w:rsidP="00224061">
      <w:r w:rsidRPr="00893280">
        <w:t>В некоторых случаях при изменении обстоятельств стоит задуматься о переходе с одной пенсии на другую. После принятия решения нужно подготовить все необходимые документы, подтверждающие право на получение того вида выплат, на который осуществляется перевод, и обратиться в территориальный орган СФР по месту жительства. Там специалист произведет расчет и покажет, какой вид пенсии будет больше.</w:t>
      </w:r>
    </w:p>
    <w:p w14:paraId="0330A840" w14:textId="77777777" w:rsidR="00224061" w:rsidRPr="00893280" w:rsidRDefault="00224061" w:rsidP="00224061">
      <w:r w:rsidRPr="00893280">
        <w:t>Четвертый способ - две пенсии одновременно</w:t>
      </w:r>
    </w:p>
    <w:p w14:paraId="7CB34DA1" w14:textId="77777777" w:rsidR="00224061" w:rsidRPr="00893280" w:rsidRDefault="00224061" w:rsidP="00224061">
      <w:r w:rsidRPr="00893280">
        <w:t>Некоторым гражданам положено сразу две пенсии. Стоит проверить, вдруг вы находитесь в числе счастливчиков. Например, такое право есть у военных пенсионеров. Одни выплаты они могут получить по линии силовых ведомств, а другие - по линии Социального фонда. Речь идет о бывших военнослужащих, работниках прокуратуры, Министерства обороны РФ, МВД, ФСБ и ряда других ведомств.</w:t>
      </w:r>
    </w:p>
    <w:p w14:paraId="05B6040B" w14:textId="77777777" w:rsidR="00224061" w:rsidRPr="00893280" w:rsidRDefault="00224061" w:rsidP="00224061">
      <w:r w:rsidRPr="00893280">
        <w:t>Также по две пенсии могут получать особые категории граждан. Они перечислены в законе «О государственном пенсионном обеспечении». Среди них:</w:t>
      </w:r>
    </w:p>
    <w:p w14:paraId="32C5C96D" w14:textId="77777777" w:rsidR="00224061" w:rsidRPr="00893280" w:rsidRDefault="00224061" w:rsidP="00224061">
      <w:r w:rsidRPr="00893280">
        <w:t>•</w:t>
      </w:r>
      <w:r w:rsidRPr="00893280">
        <w:tab/>
        <w:t>граждане, ставшие инвалидами вследствие военной травмы, - они могут получать пенсию по инвалидности и страховую по старости;</w:t>
      </w:r>
    </w:p>
    <w:p w14:paraId="68CD339C" w14:textId="77777777" w:rsidR="00224061" w:rsidRPr="00893280" w:rsidRDefault="00224061" w:rsidP="00224061">
      <w:r w:rsidRPr="00893280">
        <w:t>•</w:t>
      </w:r>
      <w:r w:rsidRPr="00893280">
        <w:tab/>
        <w:t>участники Великой Отечественной войны (также пенсию по инвалидности и страховую по старости);</w:t>
      </w:r>
    </w:p>
    <w:p w14:paraId="2341DFC9" w14:textId="77777777" w:rsidR="00224061" w:rsidRPr="00893280" w:rsidRDefault="00224061" w:rsidP="00224061">
      <w:r w:rsidRPr="00893280">
        <w:t>•</w:t>
      </w:r>
      <w:r w:rsidRPr="00893280">
        <w:tab/>
        <w:t>родители военных-срочников, которые погибли в период прохождения военной службы (или из-за травм, полученных на службе). Для них есть несколько вариантов сразу двух пенсий: например, пенсия по случаю потери кормильца и социальная пенсия;</w:t>
      </w:r>
    </w:p>
    <w:p w14:paraId="3132DC04" w14:textId="77777777" w:rsidR="00224061" w:rsidRPr="00893280" w:rsidRDefault="00224061" w:rsidP="00224061">
      <w:r w:rsidRPr="00893280">
        <w:t>•</w:t>
      </w:r>
      <w:r w:rsidRPr="00893280">
        <w:tab/>
        <w:t>в аналогичном случае вдовы военных-призывников, которые не вступили в новый брак, и их дети-инвалиды. Например, они могут получать вместе пенсию по случаю потери кормильца и пенсию за выслугу лет (по инвалидности);</w:t>
      </w:r>
    </w:p>
    <w:p w14:paraId="072F4F90" w14:textId="77777777" w:rsidR="00224061" w:rsidRPr="00893280" w:rsidRDefault="00224061" w:rsidP="00224061">
      <w:r w:rsidRPr="00893280">
        <w:t>•</w:t>
      </w:r>
      <w:r w:rsidRPr="00893280">
        <w:tab/>
        <w:t>космонавты. Один из вариантов для них - это пенсия за выслугу лет вместе со страховой пенсией по старости.</w:t>
      </w:r>
    </w:p>
    <w:p w14:paraId="3D0BED14" w14:textId="77777777" w:rsidR="00224061" w:rsidRPr="00893280" w:rsidRDefault="00224061" w:rsidP="00224061">
      <w:r w:rsidRPr="00893280">
        <w:lastRenderedPageBreak/>
        <w:t>Каждая из них назначается по своим правилам и выплачивается из разных источников: государственная - из федерального бюджета, страховая - через Социальный фонд России.</w:t>
      </w:r>
    </w:p>
    <w:p w14:paraId="0D92E0BA" w14:textId="77777777" w:rsidR="00224061" w:rsidRPr="00893280" w:rsidRDefault="00224061" w:rsidP="00224061">
      <w:r w:rsidRPr="00893280">
        <w:t>Пятый способ - повышение выплат работающих пенсионеров</w:t>
      </w:r>
    </w:p>
    <w:p w14:paraId="56C3E57C" w14:textId="77777777" w:rsidR="00224061" w:rsidRPr="00893280" w:rsidRDefault="00224061" w:rsidP="00224061">
      <w:r w:rsidRPr="00893280">
        <w:t>Если после выхода на заслуженный отдых вновь устроиться на работу, то, помимо зарплаты, вы заметите, как начнет расти пенсия. В этом случае взносы за вас будет платить работодатель. Увеличить выплаты можно, предоставив документы, подтверждающие ранее не учтенный стаж или заработок.</w:t>
      </w:r>
    </w:p>
    <w:p w14:paraId="34479C71" w14:textId="77777777" w:rsidR="00224061" w:rsidRPr="00893280" w:rsidRDefault="00224061" w:rsidP="00224061">
      <w:r w:rsidRPr="00893280">
        <w:t>Индексация пенсий у работающих пенсионеров происходит ежегодно - выплаты увеличиваются на основе страховых взносов, уплаченных в предыдущем году.</w:t>
      </w:r>
    </w:p>
    <w:p w14:paraId="3A495F16" w14:textId="77777777" w:rsidR="00224061" w:rsidRPr="00893280" w:rsidRDefault="00224061" w:rsidP="00224061">
      <w:r w:rsidRPr="00893280">
        <w:t>Шестой способ - удвоенные выплаты инвалидов и юбиляров</w:t>
      </w:r>
    </w:p>
    <w:p w14:paraId="2BD1A623" w14:textId="77777777" w:rsidR="00224061" w:rsidRPr="00893280" w:rsidRDefault="00224061" w:rsidP="00224061">
      <w:r w:rsidRPr="00893280">
        <w:t>Помимо этого, размер дохода для пенсионера может вырасти при не зависящих от него обстоятельствах. При достижении 80 лет удваивается фиксированная выплата. После юбилея она составит почти 17 500 рублей в 2025 году. А в 2026 году она станет еще больше.</w:t>
      </w:r>
    </w:p>
    <w:p w14:paraId="24DF49B5" w14:textId="77777777" w:rsidR="00224061" w:rsidRPr="00893280" w:rsidRDefault="00224061" w:rsidP="00224061">
      <w:r w:rsidRPr="00893280">
        <w:t>Фиксированная выплата - это минимальная ежемесячная выплата после выхода на пенсию, которую устанавливает правительство России. В 2025 году ее размер составляет 8907,70 рублей.</w:t>
      </w:r>
    </w:p>
    <w:p w14:paraId="251B790D" w14:textId="77777777" w:rsidR="00224061" w:rsidRPr="00893280" w:rsidRDefault="00224061" w:rsidP="00224061">
      <w:r w:rsidRPr="00893280">
        <w:t>Увеличение фиксированной выплаты происходит и для инвалидов первой группы. Обратите внимание, что она удваивается лишь один раз. Если пенсионер уже достиг 80-летия, то при получении первой группы инвалидности его пенсия повышена не будет. Перерасчет происходит автоматически и не требует заявлений.</w:t>
      </w:r>
    </w:p>
    <w:p w14:paraId="29FFA876" w14:textId="77777777" w:rsidR="00224061" w:rsidRPr="00893280" w:rsidRDefault="00224061" w:rsidP="00224061">
      <w:r w:rsidRPr="00893280">
        <w:t>Если вы хотите получать на пенсии 100 тысяч рублей, то об этом придется позаботиться заранее. Рассчитывать на такие выплаты может далеко не каждый. На что стоит обратить внимание и как обеспечить себе достойную старость, мы рассказали здесь. А если размер размер пенсии для вас не так важен, а просто хочется выйти на заслуженный отдых раньше положенного срока, то читайте как это сделать в отдельном материале.</w:t>
      </w:r>
    </w:p>
    <w:p w14:paraId="4FEE8E4F" w14:textId="77777777" w:rsidR="00224061" w:rsidRPr="00893280" w:rsidRDefault="00224061" w:rsidP="00224061">
      <w:hyperlink r:id="rId40" w:history="1">
        <w:r w:rsidRPr="00893280">
          <w:rPr>
            <w:rStyle w:val="a3"/>
          </w:rPr>
          <w:t>https://msk1.ru/text/economics/2025/10/22/76081742/</w:t>
        </w:r>
      </w:hyperlink>
      <w:r w:rsidRPr="00893280">
        <w:t xml:space="preserve"> </w:t>
      </w:r>
    </w:p>
    <w:p w14:paraId="0DD64591" w14:textId="77777777" w:rsidR="00DA6F26" w:rsidRPr="00893280" w:rsidRDefault="00DA6F26" w:rsidP="00DA6F26">
      <w:pPr>
        <w:pStyle w:val="2"/>
      </w:pPr>
      <w:bookmarkStart w:id="125" w:name="_Toc212099925"/>
      <w:r w:rsidRPr="00893280">
        <w:t>1rre.ru, 22.10.2025, Цифровая трансформация пенсий: за и против</w:t>
      </w:r>
      <w:bookmarkEnd w:id="125"/>
    </w:p>
    <w:p w14:paraId="70378F7C" w14:textId="77777777" w:rsidR="00DA6F26" w:rsidRPr="00893280" w:rsidRDefault="00DA6F26" w:rsidP="00DE789B">
      <w:pPr>
        <w:pStyle w:val="3"/>
      </w:pPr>
      <w:bookmarkStart w:id="126" w:name="_Toc212099926"/>
      <w:r w:rsidRPr="00893280">
        <w:t>По данным летнего опроса ВЦИОМ, свыше половины россиян не намерены переходить на цифровой рубль. Более 40% граждан не обнаруживают преимуществ новой валюты по сравнению с привычными наличными и безналичными средствами. Наибольшую озабоченность по этому вопросу испытывают пожилые люди, которые опасаются, что переход на цифровой рубль может стать обязательным.</w:t>
      </w:r>
      <w:bookmarkEnd w:id="126"/>
      <w:r w:rsidRPr="00893280">
        <w:t xml:space="preserve"> </w:t>
      </w:r>
    </w:p>
    <w:p w14:paraId="1E8870A6" w14:textId="77777777" w:rsidR="00DA6F26" w:rsidRPr="00893280" w:rsidRDefault="00DA6F26" w:rsidP="00DA6F26">
      <w:r w:rsidRPr="00893280">
        <w:t>Обязательно ли переходить на цифровой рубль для получения пенсии?</w:t>
      </w:r>
    </w:p>
    <w:p w14:paraId="735659A8" w14:textId="77777777" w:rsidR="00DA6F26" w:rsidRPr="00893280" w:rsidRDefault="00DA6F26" w:rsidP="00DA6F26">
      <w:r w:rsidRPr="00893280">
        <w:t>По результатам летнего опроса ВЦИОМ, более половины россиян не желают переходить на цифровой рубль. 40% респондентов не видят значительных преимуществ новой валюты по сравнению с традиционными наличными и безналичными деньгами. Особенно обеспокоены этим вопросом люди старшего возраста, которые опасаются, что переход на цифровой формат может стать обязательным.</w:t>
      </w:r>
    </w:p>
    <w:p w14:paraId="52BA7B90" w14:textId="77777777" w:rsidR="00DA6F26" w:rsidRPr="00893280" w:rsidRDefault="00DA6F26" w:rsidP="00DA6F26">
      <w:r w:rsidRPr="00893280">
        <w:lastRenderedPageBreak/>
        <w:t>Добровольный переход на новый формат выплат</w:t>
      </w:r>
    </w:p>
    <w:p w14:paraId="57233521" w14:textId="77777777" w:rsidR="00DA6F26" w:rsidRPr="00893280" w:rsidRDefault="00DA6F26" w:rsidP="00DA6F26">
      <w:r w:rsidRPr="00893280">
        <w:t>Пресс-служба Центробанка России сообщила, что выплаты в цифровом рубле будут осуществляться исключительно на добровольной основе. «Не стоит переживать о том, что выплаты в цифровых рублях станут обязательными», - отметил доцент Финансового университета при правительстве РФ Игорь Балынин. Он также добавил, что пенсии продолжат выплачиваться как наличными, так и на банковские счета.</w:t>
      </w:r>
    </w:p>
    <w:p w14:paraId="7CBA0974" w14:textId="77777777" w:rsidR="00DA6F26" w:rsidRPr="00893280" w:rsidRDefault="00DA6F26" w:rsidP="00DA6F26">
      <w:r w:rsidRPr="00893280">
        <w:t>Новые возможности для граждан</w:t>
      </w:r>
    </w:p>
    <w:p w14:paraId="08099883" w14:textId="77777777" w:rsidR="00DA6F26" w:rsidRPr="00893280" w:rsidRDefault="00DA6F26" w:rsidP="00DA6F26">
      <w:r w:rsidRPr="00893280">
        <w:t>В будущем, помимо наличных и безналичных выплат, граждане смогут получать свои средства в цифровых рублях. Однако автоматического открытия счёта для цифрового рубля не произойдёт, и граждане смогут сделать это самостоятельно через мобильные приложения банков, подключённых к платформе цифрового рубля.</w:t>
      </w:r>
    </w:p>
    <w:p w14:paraId="732C8652" w14:textId="77777777" w:rsidR="00DA6F26" w:rsidRPr="00893280" w:rsidRDefault="00DA6F26" w:rsidP="00DA6F26">
      <w:r w:rsidRPr="00893280">
        <w:t>Дополнительная защита средств</w:t>
      </w:r>
    </w:p>
    <w:p w14:paraId="0E29E27E" w14:textId="77777777" w:rsidR="00DA6F26" w:rsidRPr="00893280" w:rsidRDefault="00DA6F26" w:rsidP="00DA6F26">
      <w:r w:rsidRPr="00893280">
        <w:t>«Цифровой рубль - это одна из форм денег, дополнительный инструмент защиты средств», - подчеркнул Игорь Балынин. Он добавил, что сейчас операции с цифровым рублём проходят в тестовом режиме и только на добровольной основе. Ожидается, что массовое внедрение новой валюты начнётся с 1 сентября 2026 года, когда крупнейшие банки предложат клиентам возможность открывать цифровые кошельки, совершать покупки, делать переводы и выполнять другие операции.</w:t>
      </w:r>
    </w:p>
    <w:p w14:paraId="77E2A20F" w14:textId="77777777" w:rsidR="00111D7C" w:rsidRDefault="00DA6F26" w:rsidP="00DA6F26">
      <w:pPr>
        <w:rPr>
          <w:rStyle w:val="a3"/>
        </w:rPr>
      </w:pPr>
      <w:hyperlink r:id="rId41" w:history="1">
        <w:r w:rsidRPr="00893280">
          <w:rPr>
            <w:rStyle w:val="a3"/>
          </w:rPr>
          <w:t>https://www.1rre.ru/2656182-pensiya-v-czifrovom-formate-preimushhestva-i-riski.html</w:t>
        </w:r>
      </w:hyperlink>
    </w:p>
    <w:p w14:paraId="4C7012AF" w14:textId="77777777" w:rsidR="00E37DD9" w:rsidRDefault="00E37DD9" w:rsidP="00E37DD9">
      <w:pPr>
        <w:pStyle w:val="2"/>
      </w:pPr>
      <w:bookmarkStart w:id="127" w:name="_Toc212099927"/>
      <w:r>
        <w:t>NEWS.ru, 23.10.2025</w:t>
      </w:r>
      <w:r w:rsidRPr="00E37DD9">
        <w:t xml:space="preserve">, </w:t>
      </w:r>
      <w:r>
        <w:t>Депутат Говырин: страховая пенсия будет расти ежегодно на 7,5-8%</w:t>
      </w:r>
      <w:bookmarkEnd w:id="127"/>
    </w:p>
    <w:p w14:paraId="02899985" w14:textId="77777777" w:rsidR="00E37DD9" w:rsidRDefault="00E37DD9" w:rsidP="00E37DD9">
      <w:pPr>
        <w:pStyle w:val="3"/>
      </w:pPr>
      <w:bookmarkStart w:id="128" w:name="_Toc212099928"/>
      <w:r>
        <w:t>Страховые пенсии россиян будут ежегодно увеличиваться на 7,5-8% в течение ближайших лет, заявил NEWS.ru член комитета Госдумы по малому и среднему предпринимательству Алексей Говырин. По его словам, индексация будет проводиться в два этапа - в феврале и апреле.</w:t>
      </w:r>
      <w:bookmarkEnd w:id="128"/>
    </w:p>
    <w:p w14:paraId="73D343E7" w14:textId="77777777" w:rsidR="00E37DD9" w:rsidRDefault="00E37DD9" w:rsidP="00E37DD9">
      <w:r>
        <w:t>Госдума приняла в первом чтении проект федерального закона о бюджете Фонда пенсионного и социального страхования России на 2026 год и плановый период 2027-2028 годов. Средняя страховая пенсия по стране вырастет до 25,7 тыс. рублей. В последующие два года индексация будет проводиться в два этапа: 1 февраля и 1 апреля с общим ростом около 7,5-8% ежегодно, - пояснил Говырин.</w:t>
      </w:r>
    </w:p>
    <w:p w14:paraId="0AE0E4CB" w14:textId="77777777" w:rsidR="00E37DD9" w:rsidRDefault="00E37DD9" w:rsidP="00E37DD9">
      <w:r>
        <w:t>Он добавил, что социальные пенсии для инвалидов и детей, потерявших кормильца, с апреля 2026 года вырастут на 6,8%. Кроме того, по словам депутата, размер маткапитала будет расти по индексу потребительских цен.</w:t>
      </w:r>
    </w:p>
    <w:p w14:paraId="70B5EB20" w14:textId="77777777" w:rsidR="00E37DD9" w:rsidRDefault="00E37DD9" w:rsidP="00E37DD9">
      <w:r>
        <w:t>Социальные пенсии будут увеличены с 1 апреля 2026 года на 6,8%. Та же величина роста запланирована и для ежемесячных денежных выплат. В 2027 и 2028 годах их индексация составит по 4% в год. Материнский капитал также увеличится - его размер будет расти по индексу потребительских цен. В 2026 году выплата составит 737 тыс. рублей при рождении первого ребенка и 974 тыс. рублей при рождении второго, - резюмировал Говырин.</w:t>
      </w:r>
    </w:p>
    <w:p w14:paraId="0E0A3159" w14:textId="77777777" w:rsidR="00E37DD9" w:rsidRDefault="00E37DD9" w:rsidP="00E37DD9">
      <w:r>
        <w:t xml:space="preserve">Ранее глава Социального фонда РФ Сергей Чирков заявил, что индексация социальных пособий, которая планируется 1 февраля 2026 года, коснется 16 млн россиян. По его </w:t>
      </w:r>
      <w:r>
        <w:lastRenderedPageBreak/>
        <w:t>словам, выплаты предоставляются ветеранам боевых действий, героям Советского Союза, героям России, а также гражданам с инвалидностью.</w:t>
      </w:r>
    </w:p>
    <w:p w14:paraId="3813ED96" w14:textId="77777777" w:rsidR="00E37DD9" w:rsidRDefault="00E37DD9" w:rsidP="00E37DD9">
      <w:hyperlink r:id="rId42" w:history="1">
        <w:r w:rsidRPr="00D227BF">
          <w:rPr>
            <w:rStyle w:val="a3"/>
          </w:rPr>
          <w:t>https://news.ru/vlast/rossiyanam-rasskazali-kak-proindeksiruyutsya-pensii-v-blizhajshie-tri-goda</w:t>
        </w:r>
      </w:hyperlink>
      <w:r>
        <w:t xml:space="preserve"> </w:t>
      </w:r>
    </w:p>
    <w:p w14:paraId="6F8E6D8E" w14:textId="77777777" w:rsidR="00425F27" w:rsidRDefault="00425F27" w:rsidP="00425F27">
      <w:pPr>
        <w:pStyle w:val="2"/>
      </w:pPr>
      <w:bookmarkStart w:id="129" w:name="_Toc212099929"/>
      <w:r>
        <w:t>NEWS.ru, 23.10.2025</w:t>
      </w:r>
      <w:r w:rsidRPr="00A626C6">
        <w:t xml:space="preserve">, </w:t>
      </w:r>
      <w:r>
        <w:t>В Госдуме предложили увеличить зарплаты и пенсии россиян в четыре раза</w:t>
      </w:r>
      <w:bookmarkEnd w:id="129"/>
    </w:p>
    <w:p w14:paraId="460DC72A" w14:textId="77777777" w:rsidR="00425F27" w:rsidRDefault="00425F27" w:rsidP="00425F27">
      <w:pPr>
        <w:pStyle w:val="3"/>
      </w:pPr>
      <w:bookmarkStart w:id="130" w:name="_Toc212099930"/>
      <w:r>
        <w:t>Средний уровень заработной платы в России должен достигать 400 тыс. рублей, заявил NEWS.ru депутат Госдумы Николай Арефьев. По его словам, для соответствия европейским стандартам также необходимо проиндексировать пенсионные выплаты.</w:t>
      </w:r>
      <w:bookmarkEnd w:id="130"/>
    </w:p>
    <w:p w14:paraId="199E635D" w14:textId="77777777" w:rsidR="00425F27" w:rsidRDefault="00425F27" w:rsidP="00425F27">
      <w:r>
        <w:t>Я всегда ориентируюсь на наших соседей. Если в ЕС средняя заработная плата где-то 400 тысяч рублей, то у нас она должна быть точно такая же. Они не располагают природными ресурсами, они не продают нефть, газ они, наоборот, покупают. Пенсии европейцев составляют 40% от средней заработной платы, а у нас 28%. Поэтому нам в любом случае надо подтягивать пенсию хотя бы под 40%, то есть где-то до 180 тысяч рублей, - высказался Арефьев.</w:t>
      </w:r>
    </w:p>
    <w:p w14:paraId="6C5696BD" w14:textId="77777777" w:rsidR="00425F27" w:rsidRDefault="00425F27" w:rsidP="00425F27">
      <w:r>
        <w:t>Он подчеркнул, что если проводить индексацию выплат, то стоит ориентироваться на указанные им суммы. По словам депутата, люди считают подобные идеи невыполнимыми, особенно когда речь идет о номинальной заработной плате и пенсии.</w:t>
      </w:r>
    </w:p>
    <w:p w14:paraId="50E1B417" w14:textId="77777777" w:rsidR="00425F27" w:rsidRDefault="00425F27" w:rsidP="00425F27">
      <w:r>
        <w:t>Правительство остерегается, что если у нас будет такая зарплата, то не хватит товарной массы. Надо разогревать экономику, увеличивать производство, тогда, собственно, и зарплаты, и пенсии могут быть такими, как в ЕС. Говоря об индексации, надо работать в комплексе с производством товаров народного потребления, ростом экономики, потому что это все взаимосвязано, - заключил Арефьев.</w:t>
      </w:r>
    </w:p>
    <w:p w14:paraId="7DC6B1B1" w14:textId="77777777" w:rsidR="00425F27" w:rsidRDefault="00425F27" w:rsidP="00425F27">
      <w:r>
        <w:t>Ранее министр финансов РФ Антон Силуанов заявил, что страховые пенсии для всех пенсионеров, как работающих, так и неработающих, будут увеличены на 7,6% в 2026 году. По его словам, в следующем году прожиточный минимум также вырастет на 1200 рублей, что приведет к индексации пособий и социальных выплат.</w:t>
      </w:r>
    </w:p>
    <w:p w14:paraId="4A9BBD40" w14:textId="77777777" w:rsidR="00425F27" w:rsidRPr="00A626C6" w:rsidRDefault="00425F27" w:rsidP="00425F27">
      <w:hyperlink r:id="rId43" w:history="1">
        <w:r w:rsidRPr="00D227BF">
          <w:rPr>
            <w:rStyle w:val="a3"/>
          </w:rPr>
          <w:t>https://news.ru/vlast/v-gosdume-predlozhili-uvelichit-zarplaty-i-pensii-rossiyan-v-chetyre-raza</w:t>
        </w:r>
      </w:hyperlink>
      <w:r w:rsidRPr="00A626C6">
        <w:t xml:space="preserve"> </w:t>
      </w:r>
    </w:p>
    <w:p w14:paraId="53B81418" w14:textId="77777777" w:rsidR="0045134F" w:rsidRPr="00893280" w:rsidRDefault="0045134F" w:rsidP="0045134F">
      <w:pPr>
        <w:pStyle w:val="2"/>
      </w:pPr>
      <w:bookmarkStart w:id="131" w:name="_Toc212099931"/>
      <w:r w:rsidRPr="00893280">
        <w:t>NEWS.ru, 22.10.2025, Эксперт допустил заморозку индексации соцнадбавок из-за дефицита бюджета</w:t>
      </w:r>
      <w:bookmarkEnd w:id="131"/>
    </w:p>
    <w:p w14:paraId="57E7C05F" w14:textId="77777777" w:rsidR="0045134F" w:rsidRPr="00893280" w:rsidRDefault="0045134F" w:rsidP="00DE789B">
      <w:pPr>
        <w:pStyle w:val="3"/>
      </w:pPr>
      <w:bookmarkStart w:id="132" w:name="_Toc212099932"/>
      <w:r w:rsidRPr="00893280">
        <w:t>Для решения проблемы дефицита бюджета власти с большей вероятностью пойдут по пути увеличения налогов, а не прямого сокращения социальных расходов, заявил в интервью NEWS.ru бывший первый зампред ЦБ профессор РАНХиГС Александр Хандруев. При этом эксперт не исключил приостановку индексации отдельных надбавок.</w:t>
      </w:r>
      <w:bookmarkEnd w:id="132"/>
    </w:p>
    <w:p w14:paraId="70CBECAD" w14:textId="77777777" w:rsidR="0045134F" w:rsidRPr="00893280" w:rsidRDefault="0045134F" w:rsidP="0045134F">
      <w:r w:rsidRPr="00893280">
        <w:t xml:space="preserve">Гораздо больше оснований говорить о том, что будут повышены налоги. В частности, выдвигаются предложения повысить НДС с 20 до 22%. А до снижения социальных расходов дело, думаю, не дойдет. Но не исключаю, что будет отложено введение новых </w:t>
      </w:r>
      <w:r w:rsidRPr="00893280">
        <w:lastRenderedPageBreak/>
        <w:t>социальных выплат, может быть, приостановят индексацию некоторых видов надбавок, - сказал Хандруев.</w:t>
      </w:r>
    </w:p>
    <w:p w14:paraId="5A43A5D4" w14:textId="77777777" w:rsidR="0045134F" w:rsidRPr="00893280" w:rsidRDefault="0045134F" w:rsidP="0045134F">
      <w:r w:rsidRPr="00893280">
        <w:t>По его словам, проблема чрезмерной социальной нагрузки на бюджет характерна не только для России, но и для многих развитых стран, столкнувшихся с аналогичными вызовами.</w:t>
      </w:r>
    </w:p>
    <w:p w14:paraId="703D8EF4" w14:textId="77777777" w:rsidR="0045134F" w:rsidRPr="00893280" w:rsidRDefault="0045134F" w:rsidP="0045134F">
      <w:r w:rsidRPr="00893280">
        <w:t>Ранее комитет Госдумы по бюджету и налогам рекомендовал принять поправки к закону о федеральном бюджете на 2025 год и плановый период 2026 и 2027 годов. Согласно им, дефицит бюджета в текущем году ожидается на уровне 5,736 трлн рублей, что соответствует 2,6% от ВВП и превышает ранее установленный показатель на 1,944 трлн рублей.</w:t>
      </w:r>
    </w:p>
    <w:p w14:paraId="04A217C9" w14:textId="77777777" w:rsidR="0045134F" w:rsidRDefault="0045134F" w:rsidP="0045134F">
      <w:hyperlink r:id="rId44" w:history="1">
        <w:r w:rsidRPr="00893280">
          <w:rPr>
            <w:rStyle w:val="a3"/>
          </w:rPr>
          <w:t>https://news.ru/economics/ekspert-dopustil-zamorozku-indeksacii-socnadbavok-iz-za-deficita-byudzheta</w:t>
        </w:r>
      </w:hyperlink>
      <w:r w:rsidRPr="00893280">
        <w:t xml:space="preserve"> </w:t>
      </w:r>
    </w:p>
    <w:p w14:paraId="59773849" w14:textId="77777777" w:rsidR="00161AE8" w:rsidRDefault="00161AE8" w:rsidP="00161AE8">
      <w:pPr>
        <w:pStyle w:val="2"/>
      </w:pPr>
      <w:bookmarkStart w:id="133" w:name="_Toc212099933"/>
      <w:r>
        <w:t>NEWS.ru, 22.10.2025</w:t>
      </w:r>
      <w:r w:rsidRPr="00161AE8">
        <w:t xml:space="preserve">, </w:t>
      </w:r>
      <w:r>
        <w:t>Двойная пенсия к новому году: кому положены выплаты в декабре 2025-го</w:t>
      </w:r>
      <w:bookmarkEnd w:id="133"/>
    </w:p>
    <w:p w14:paraId="4DB7202F" w14:textId="77777777" w:rsidR="00161AE8" w:rsidRDefault="00161AE8" w:rsidP="00161AE8">
      <w:pPr>
        <w:pStyle w:val="3"/>
      </w:pPr>
      <w:bookmarkStart w:id="134" w:name="_Toc212099934"/>
      <w:r>
        <w:t>В последний месяц 2025 года российским пенсионерам дважды выплатят страховое содержание - в рамках стандартного декабрьского начисления и досрочно за январь 2026-го. Какие категории граждан получат двойную пенсию, какая будет итоговая сумма - в материале NEWS.ru.</w:t>
      </w:r>
      <w:bookmarkEnd w:id="134"/>
    </w:p>
    <w:p w14:paraId="055A98D9" w14:textId="77777777" w:rsidR="00161AE8" w:rsidRDefault="00161AE8" w:rsidP="00161AE8">
      <w:r>
        <w:t>Что известно о двойной выплате пенсии россиянам перед Новым годом</w:t>
      </w:r>
    </w:p>
    <w:p w14:paraId="7FA67447" w14:textId="77777777" w:rsidR="00161AE8" w:rsidRDefault="00161AE8" w:rsidP="00161AE8">
      <w:r>
        <w:t>В декабре 2025 года некоторые пенсионеры получат сразу две страховые пенсии (формируемые в рамках отчислений в Социальный фонд). Первая будет выплачена в начале месяца, а вторая - в конце.</w:t>
      </w:r>
    </w:p>
    <w:p w14:paraId="2FC7B185" w14:textId="77777777" w:rsidR="00161AE8" w:rsidRDefault="00161AE8" w:rsidP="00161AE8">
      <w:r>
        <w:t>Как ранее рассказал NEWS.ru доцент Финансового университета при правительстве Игорь Балынин, на дополнительную выплату могут рассчитывать те, кто получает пенсию в первые 11 дней месяца.</w:t>
      </w:r>
    </w:p>
    <w:p w14:paraId="1AF1FA2F" w14:textId="77777777" w:rsidR="00161AE8" w:rsidRDefault="00161AE8" w:rsidP="00161AE8">
      <w:r>
        <w:t>Эта ситуация носит скорее технический характер и связана с особенностями календаря праздничных и выходных дней в 2026 году, объяснила NEWS.ru доцент базовой кафедры финансового контроля, анализа и аудита ГКУ г. Москвы РЭУ им. Г. В. Плеханова Ольга Тарасова. Причина заключается в совпадении дат выплат с новогодними каникулами.</w:t>
      </w:r>
    </w:p>
    <w:p w14:paraId="50179FC2" w14:textId="77777777" w:rsidR="00161AE8" w:rsidRDefault="00161AE8" w:rsidP="00161AE8">
      <w:r>
        <w:t>"Новогодние праздники продлятся с 31 декабря по 11 января, когда банки и отделения Социального фонда не работают. Чтобы не передвигать дату выплат „январских“ пенсий на более поздний срок, в правительстве решили выплатить эти суммы досрочно", - сказала Тарасова.</w:t>
      </w:r>
    </w:p>
    <w:p w14:paraId="3558C8A4" w14:textId="77777777" w:rsidR="00161AE8" w:rsidRDefault="00161AE8" w:rsidP="00161AE8">
      <w:r>
        <w:t>Таким образом, двойная выплата - это разовая мера, связанная исключительно с графиком выходных, и не является дополнительной пенсией. В январе 2026 года пенсионер не получит отдельную выплату, поскольку она будет перечислена в конце декабря, подчеркyл эксперт.</w:t>
      </w:r>
    </w:p>
    <w:p w14:paraId="2A161C63" w14:textId="77777777" w:rsidR="00161AE8" w:rsidRDefault="00161AE8" w:rsidP="00161AE8">
      <w:r>
        <w:t>Сколько заплатят пенсионерам перед Новым годом</w:t>
      </w:r>
    </w:p>
    <w:p w14:paraId="2D4BCF84" w14:textId="77777777" w:rsidR="00161AE8" w:rsidRDefault="00161AE8" w:rsidP="00161AE8">
      <w:r>
        <w:t>В начале декабря пенсия придет в обычном размере. В конце месяца граждане получат выплату за январь 2026 года с учетом традиционной индексации (7,6%).</w:t>
      </w:r>
    </w:p>
    <w:p w14:paraId="5064D4B7" w14:textId="77777777" w:rsidR="00161AE8" w:rsidRDefault="00161AE8" w:rsidP="00161AE8">
      <w:r>
        <w:lastRenderedPageBreak/>
        <w:t>"Если страховая пенсия в декабре 2025 года у пенсионера составит 25,5 тыс. рублей, то в январе ее размер увеличится до 27,4 тыс., - отметил Балынин. В итоге в декабре общая сумма выплат составит 52,9 тыс. рублей, что важно в предпраздничный период, добавил он.</w:t>
      </w:r>
    </w:p>
    <w:p w14:paraId="4741618C" w14:textId="77777777" w:rsidR="00161AE8" w:rsidRDefault="00161AE8" w:rsidP="00161AE8">
      <w:r>
        <w:t>Как проиндексируют пенсии в 2026 году</w:t>
      </w:r>
    </w:p>
    <w:p w14:paraId="3248155F" w14:textId="77777777" w:rsidR="00161AE8" w:rsidRDefault="00161AE8" w:rsidP="00161AE8">
      <w:r>
        <w:t>Пенсии в России проиндексируют в 2026 году разово с 1 января (ранее предполагалось, что индексация пройдет в два этапа). Выплаты вырастут на уровень выше инфляции.</w:t>
      </w:r>
    </w:p>
    <w:p w14:paraId="1268AB5E" w14:textId="77777777" w:rsidR="00161AE8" w:rsidRDefault="00161AE8" w:rsidP="00161AE8">
      <w:r>
        <w:t>"Как и в прошлом году, принято решение о досрочной индексации пенсий: не с 1 февраля по фактической инфляции или с 1 апреля исходя из доходов Социального фонда, а с 1 января - выше инфляции", - сообщил ранее Минтруд.</w:t>
      </w:r>
    </w:p>
    <w:p w14:paraId="5482DE0F" w14:textId="77777777" w:rsidR="00161AE8" w:rsidRDefault="00161AE8" w:rsidP="00161AE8">
      <w:r>
        <w:t>Всего на выплаты пенсий будет направлено почти 13 трлн рублей. Страховые пенсии будут проиндексированы на 7,6%. Средний размер выплат увеличится до 27 100 рублей. В абсолютных цифрах прибавка составит около 1900.</w:t>
      </w:r>
    </w:p>
    <w:p w14:paraId="3B8DC608" w14:textId="77777777" w:rsidR="00161AE8" w:rsidRDefault="00161AE8" w:rsidP="00161AE8">
      <w:r>
        <w:t>Фиксированная часть страховой пенсии по старости вырастет до 9584,69 рубля в месяц, а стоимость пенсионного коэффициента - до 156,76.</w:t>
      </w:r>
    </w:p>
    <w:p w14:paraId="48F2FFEA" w14:textId="77777777" w:rsidR="00161AE8" w:rsidRDefault="00161AE8" w:rsidP="00161AE8">
      <w:r>
        <w:t>У кого вырастет размер пенсии с 1 апреля 2026 года</w:t>
      </w:r>
    </w:p>
    <w:p w14:paraId="2D509A23" w14:textId="77777777" w:rsidR="00161AE8" w:rsidRDefault="00161AE8" w:rsidP="00161AE8">
      <w:r>
        <w:t>С 1 апреля 2026 года в России будут проиндексированы социальные пенсии на 6,8%. Их выплачивают людям с различной степенью инвалидности, а также студентам или тем гражданам, кому не хватило трудового стажа (менее 15 лет) для назначения обычной пенсии.</w:t>
      </w:r>
    </w:p>
    <w:p w14:paraId="0835FA4C" w14:textId="77777777" w:rsidR="00161AE8" w:rsidRDefault="00161AE8" w:rsidP="00161AE8">
      <w:r>
        <w:t>Кому повысят пенсию в августе 2026 года</w:t>
      </w:r>
    </w:p>
    <w:p w14:paraId="19CFF753" w14:textId="77777777" w:rsidR="00161AE8" w:rsidRDefault="00161AE8" w:rsidP="00161AE8">
      <w:r>
        <w:t>Ежегодная августовская корректировка страховых пенсий затронет работающих пенсионеров, которые продолжали трудовую деятельность в 2025 году. Главное условие - официальное трудоустройство с отчислением страховых взносов работодателем. Процедура пройдет в беззаявительном порядке, не требующем личного обращения или подачи заявления.</w:t>
      </w:r>
    </w:p>
    <w:p w14:paraId="5A4FEA17" w14:textId="77777777" w:rsidR="00161AE8" w:rsidRDefault="00161AE8" w:rsidP="00161AE8">
      <w:r>
        <w:t>Размер прибавки определяется по количеству сформированных за год пенсионных баллов (ИПК) с соблюдением двух условий:</w:t>
      </w:r>
    </w:p>
    <w:p w14:paraId="46D46460" w14:textId="77777777" w:rsidR="00161AE8" w:rsidRDefault="00161AE8" w:rsidP="00161AE8">
      <w:r>
        <w:t>- учитывается не более 3 баллов за отчетный период;</w:t>
      </w:r>
    </w:p>
    <w:p w14:paraId="5D1B7F8E" w14:textId="77777777" w:rsidR="00161AE8" w:rsidRDefault="00161AE8" w:rsidP="00161AE8">
      <w:r>
        <w:t>- расчет ведется по стоимости балла на дату выхода на пенсию;</w:t>
      </w:r>
    </w:p>
    <w:p w14:paraId="02F94BC6" w14:textId="77777777" w:rsidR="00161AE8" w:rsidRDefault="00161AE8" w:rsidP="00161AE8">
      <w:r>
        <w:t>При стоимости балла 158,80 рубля в 2026 году реальный размер доплаты будет варьироваться в зависимости от года оформления пенсии. Например, для граждан, вышедших на пенсию в 2025-м, она составит до 476,40 рубля (3 × 158,80). Для пенсионеров, ушедших на заслуженных отдых в 2019 году, - до 261,72 рубля (3 × 87,24)</w:t>
      </w:r>
    </w:p>
    <w:p w14:paraId="30DC8E99" w14:textId="77777777" w:rsidR="00161AE8" w:rsidRDefault="00161AE8" w:rsidP="00161AE8">
      <w:r>
        <w:t>Таким образом, минимальный размер прибавки может составить 64,1 рубля (стоимость одного ИПК в 2015 году), а максимальный - 437,07 (стоимость трех ИПК в 2025-м).</w:t>
      </w:r>
    </w:p>
    <w:p w14:paraId="185748BF" w14:textId="77777777" w:rsidR="00161AE8" w:rsidRDefault="00161AE8" w:rsidP="00161AE8">
      <w:r>
        <w:t>У кого вырастет размер пенсии в октябре 2026 года</w:t>
      </w:r>
    </w:p>
    <w:p w14:paraId="678E849A" w14:textId="77777777" w:rsidR="00161AE8" w:rsidRDefault="00161AE8" w:rsidP="00161AE8">
      <w:r>
        <w:t>С октября 2026 года вырастут пенсионные выплаты военным и бывшим сотрудникам силовых ведомств. Точная цифра будет известна ближе к осени.</w:t>
      </w:r>
    </w:p>
    <w:p w14:paraId="6181F125" w14:textId="77777777" w:rsidR="00161AE8" w:rsidRDefault="00161AE8" w:rsidP="00161AE8">
      <w:r>
        <w:lastRenderedPageBreak/>
        <w:t>В 2025-м, как ожидается, пенсии военных пенсионеров и бывших сотрудников силовых ведомств проиндексируют на 7,6%. 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w:t>
      </w:r>
    </w:p>
    <w:p w14:paraId="510CF32E" w14:textId="77777777" w:rsidR="00161AE8" w:rsidRDefault="00161AE8" w:rsidP="00161AE8">
      <w:r>
        <w:t>C 1 октября оклады по воинским званиям и должностям повысят на 7,6%. Вслед за этим автоматически вырастут военные пенсии.</w:t>
      </w:r>
    </w:p>
    <w:p w14:paraId="78DA0446" w14:textId="77777777" w:rsidR="00161AE8" w:rsidRDefault="00161AE8" w:rsidP="00161AE8">
      <w:hyperlink r:id="rId45" w:history="1">
        <w:r w:rsidRPr="00070DA2">
          <w:rPr>
            <w:rStyle w:val="a3"/>
          </w:rPr>
          <w:t>https://news.ru/dengi/dvojnaya-pensiya-k-novomu-godu-komu-polozheny-vyplaty-v-dekabre-2025-go</w:t>
        </w:r>
      </w:hyperlink>
      <w:r w:rsidRPr="005A56BB">
        <w:t xml:space="preserve"> </w:t>
      </w:r>
    </w:p>
    <w:p w14:paraId="5EE2E617" w14:textId="77777777" w:rsidR="000D0195" w:rsidRDefault="000D0195" w:rsidP="000D0195">
      <w:pPr>
        <w:pStyle w:val="2"/>
      </w:pPr>
      <w:bookmarkStart w:id="135" w:name="_Toc212099935"/>
      <w:r>
        <w:t>Life.Ru, 23.10.2025</w:t>
      </w:r>
      <w:r w:rsidRPr="00E37DD9">
        <w:t xml:space="preserve">, </w:t>
      </w:r>
      <w:r>
        <w:t>До 1 декабря пенсионеров освободят от ряда выплат. Как получить льготу и внеплановую прибавку</w:t>
      </w:r>
      <w:bookmarkEnd w:id="135"/>
    </w:p>
    <w:p w14:paraId="41A1F984" w14:textId="77777777" w:rsidR="000D0195" w:rsidRDefault="000D0195" w:rsidP="000D0195">
      <w:pPr>
        <w:pStyle w:val="3"/>
      </w:pPr>
      <w:bookmarkStart w:id="136" w:name="_Toc212099936"/>
      <w:r>
        <w:t>Юристы рассказали, какие выплаты нужно успеть сделать до 1 декабря и от каких расходов освободили пенсионеров. Что изменилось в этом году, кто получил право на льготы и прибавку к пенсии?</w:t>
      </w:r>
      <w:bookmarkEnd w:id="136"/>
    </w:p>
    <w:p w14:paraId="7DEE0BC6" w14:textId="77777777" w:rsidR="000D0195" w:rsidRDefault="000D0195" w:rsidP="000D0195">
      <w:r>
        <w:t>Какие выплаты нужно сделать до 1 декабря</w:t>
      </w:r>
    </w:p>
    <w:p w14:paraId="3046AE6E" w14:textId="77777777" w:rsidR="000D0195" w:rsidRDefault="000D0195" w:rsidP="000D0195">
      <w:r>
        <w:t>Осенью людям, имеющим в собственности квартиры, жилые дома, машины, земельные участки, ФНС направила уведомления на уплату имущественных налогов. Оплатить их нужно до 1 декабря. До этой же даты необходимо оплатить и НДФЛ за 2024 год. Если допустить просрочку, то с 2 декабря будут начисляться пени.</w:t>
      </w:r>
    </w:p>
    <w:p w14:paraId="229E8369" w14:textId="77777777" w:rsidR="000D0195" w:rsidRDefault="000D0195" w:rsidP="000D0195">
      <w:r>
        <w:t>Стоит обратить внимание, что в 2025 году до 1 декабря нужно заплатить в том числе НДФЛ на доходы от вкладов, если общая сумма полученных процентов по ним за 2024 год превысила 210 тысяч рублей. Если доход по вкладам оказался ниже этой суммы, то налог платить не нужно.</w:t>
      </w:r>
    </w:p>
    <w:p w14:paraId="362417A1" w14:textId="77777777" w:rsidR="000D0195" w:rsidRDefault="000D0195" w:rsidP="000D0195">
      <w:r>
        <w:t>Если говорить о налогах, то у пенсионеров есть целый ряд льгот. Их освобождают от многих выплат.</w:t>
      </w:r>
    </w:p>
    <w:p w14:paraId="21AB5614" w14:textId="77777777" w:rsidR="000D0195" w:rsidRDefault="000D0195" w:rsidP="000D0195">
      <w:r>
        <w:t>- Государство освобождает пенсионеров от уплаты налога на имущество. Пожалуй, это самая значимая и ощутимая поддержка. Главное правило: льгота предоставляется на один объект каждого вида. Например, если у вас в собственности есть одна квартира, один загородный дом и один гараж - вы не будете платить налог ни за один из этих объектов. Но если у вас две квартиры, льготу применят только к одной из них (по вашему выбору или автоматически к той, где сумма налога больше), - рассказал директор по продукту НПФ «Газфонд пенсионные накопления» Владислав Кондрашов.</w:t>
      </w:r>
    </w:p>
    <w:p w14:paraId="451207E5" w14:textId="77777777" w:rsidR="000D0195" w:rsidRDefault="000D0195" w:rsidP="000D0195">
      <w:r>
        <w:t>Тут стоит учитывать важные условия. Льгота действует, только если имущество не используется в коммерческой деятельности (например, не сдаётся в аренду как офис) и его кадастровая стоимость не превышает 300 миллионов рублей.</w:t>
      </w:r>
    </w:p>
    <w:p w14:paraId="5FC5B2BB" w14:textId="77777777" w:rsidR="000D0195" w:rsidRDefault="000D0195" w:rsidP="000D0195">
      <w:r>
        <w:t>Кроме того, существует льгота по земельному налогу - пенсионеры освобождаются от уплаты налога за 6 соток (600 кв. м) по одному земельному участку.</w:t>
      </w:r>
    </w:p>
    <w:p w14:paraId="3E66A845" w14:textId="77777777" w:rsidR="000D0195" w:rsidRDefault="000D0195" w:rsidP="000D0195">
      <w:r>
        <w:t xml:space="preserve">- Для пенсионеров (по возрасту или по состоянию здоровья) по большинству налогов, которые платят физические лица, предусмотрены льготы или даже освобождение от уплаты. Если пенсионер ведёт предпринимательскую деятельность, то налоги по ней он платит в общем порядке. В частности, это касается НДС, УСН и ПСН. Никаких </w:t>
      </w:r>
      <w:r>
        <w:lastRenderedPageBreak/>
        <w:t>послаблений для предпринимателей-пенсионеров нет, - рассказала ведущий юрист ЕЮС Србуи Манджиева.</w:t>
      </w:r>
    </w:p>
    <w:p w14:paraId="03522DF8" w14:textId="77777777" w:rsidR="000D0195" w:rsidRDefault="000D0195" w:rsidP="000D0195">
      <w:r>
        <w:t>Она обратила внимание, что Налоговый кодекс РФ не устанавливает специальные льготы для пенсионеров по транспортному налогу. Но региональные власти могут ввести их своими законами (ст. 356 НК РФ). Например, по закону Республики Адыгея от 28.12.2002 № 106 пенсионеры не платят половину налога по одному транспортному средству: легковому автомобилю, или мотоциклу, или мотороллеру.</w:t>
      </w:r>
    </w:p>
    <w:p w14:paraId="02BA40D7" w14:textId="77777777" w:rsidR="000D0195" w:rsidRDefault="000D0195" w:rsidP="000D0195">
      <w:r>
        <w:t>Как пенсионерам получить льготы</w:t>
      </w:r>
    </w:p>
    <w:p w14:paraId="3E561EFF" w14:textId="77777777" w:rsidR="000D0195" w:rsidRDefault="000D0195" w:rsidP="000D0195">
      <w:r>
        <w:t>В большинстве случаев Федеральная налоговая служба (ФНС) применяет льготу автоматически, получая данные из Социального фонда.</w:t>
      </w:r>
    </w:p>
    <w:p w14:paraId="08EFF188" w14:textId="77777777" w:rsidR="000D0195" w:rsidRDefault="000D0195" w:rsidP="000D0195">
      <w:r>
        <w:t>- Однако мы рекомендуем проверить ваше налоговое уведомление, которое приходит в личный кабинет на «Госуслугах» или по почте. Если вы видите, что налог на льготный объект всё же начислен, необходимо подать заявление в ФНС. Это легко сделать онлайн через личный кабинет налогоплательщика или лично в любом отделении, - отметил Владислав Кондрашов.</w:t>
      </w:r>
    </w:p>
    <w:p w14:paraId="78119285" w14:textId="77777777" w:rsidR="000D0195" w:rsidRDefault="000D0195" w:rsidP="000D0195">
      <w:r>
        <w:t>Србуи Манджиева обратила внимание, что для получения льготы по налогу на имущество пенсионеру стоит обратиться в налоговую инспекцию с заявлением и документами, которые подтверждают его право на освобождение (п. 6 ст. 407 НК РФ). В частности, можно представить извещение (справку) территориального органа СФР, удостоверяющее, что человек относится к пенсионерам. Если не подать такое заявление, налоговый орган предоставит льготу исходя из имеющихся у него сведений начиная с налогового периода, в котором у пенсионера возникло право на льготу.</w:t>
      </w:r>
    </w:p>
    <w:p w14:paraId="552EE749" w14:textId="77777777" w:rsidR="000D0195" w:rsidRDefault="000D0195" w:rsidP="000D0195">
      <w:r>
        <w:t>Если у пенсионера в собственности несколько объектов одного вида (например, две квартиры), он может выбрать только один объект, к которому применит льготу. В инспекцию нужно подать уведомление о нём. Документ можно направить и через МФЦ.</w:t>
      </w:r>
    </w:p>
    <w:p w14:paraId="036BB5D0" w14:textId="77777777" w:rsidR="000D0195" w:rsidRDefault="000D0195" w:rsidP="000D0195">
      <w:r>
        <w:t>- Уведомление о выбранном объекте инспекция рассмотрит в течение 30 рабочих дней со дня его получения (срок могут продлить, если нет сведений, необходимых для рассмотрения). Если она выявит обстоятельства, препятствующие предоставлению льготы, то должна уведомить налогоплательщика об этом, - добавила Србуи Манджиева.</w:t>
      </w:r>
    </w:p>
    <w:p w14:paraId="562A9B51" w14:textId="77777777" w:rsidR="000D0195" w:rsidRDefault="000D0195" w:rsidP="000D0195">
      <w:r>
        <w:t>Как пенсионерам получить льготы на оплату услуг ЖКХ</w:t>
      </w:r>
    </w:p>
    <w:p w14:paraId="3B955974" w14:textId="77777777" w:rsidR="000D0195" w:rsidRDefault="000D0195" w:rsidP="000D0195">
      <w:r>
        <w:t>Что касается льгот по ЖКУ, то здесь система поддержки делится на два уровня: федеральный и региональный. Федеральные льготы положены определённым категориям граждан (ветеранам, инвалидам, Героям РФ и СССР и др.). Они могут получать компенсацию от 50 до 100% расходов на коммунальные услуги. Важным нововведением для всех пенсионеров стала отмена банковской комиссии при оплате услуг ЖКХ.</w:t>
      </w:r>
    </w:p>
    <w:p w14:paraId="6B95879C" w14:textId="77777777" w:rsidR="000D0195" w:rsidRDefault="000D0195" w:rsidP="000D0195">
      <w:r>
        <w:t xml:space="preserve">- Региональные льготы - это основной инструмент поддержки для большинства пенсионеров. Их набор и условия сильно различаются от региона к региону. Самые распространённые - компенсация за взносы на капитальный ремонт зависит от возраста пенсионера: после 70 лет - 50%, после 80 лет - 100%. Эта норма действует в большинстве субъектов РФ; субсидия на оплату ЖКУ: если расходы на коммуналку превышают определённый процент от дохода семьи (на федеральном уровне это 22%, но многие регионы устанавливают более низкий порог), можно оформить субсидию - </w:t>
      </w:r>
      <w:r>
        <w:lastRenderedPageBreak/>
        <w:t>дополнительные местные льготы, например, в Москве одинокие пенсионеры могут быть освобождены от платы за вывоз мусора, в Санкт-Петербурге ветераны труда с большим стажем получают 50% компенсации на ЖКУ, - пояснил Владислав Кондрашов.</w:t>
      </w:r>
    </w:p>
    <w:p w14:paraId="62806F05" w14:textId="77777777" w:rsidR="000D0195" w:rsidRDefault="000D0195" w:rsidP="000D0195">
      <w:r>
        <w:t>Для оформления большинства льгот по ЖКУ нужно обращаться в местные органы соцзащиты или МФЦ.</w:t>
      </w:r>
    </w:p>
    <w:p w14:paraId="742FFCB0" w14:textId="77777777" w:rsidR="000D0195" w:rsidRDefault="000D0195" w:rsidP="000D0195">
      <w:r>
        <w:t>Владислав Кондрашов отметил, что в системе льгот государственная поддержка снижает расходы, но не создаёт нового дохода. А инструменты, в которых государственная поддержка приносит доход, существуют. Например, программа долгосрочных сбережений (ПДС). Она позволяет направлять на счёт часть средств, где они будут не просто храниться, а прирастать.</w:t>
      </w:r>
    </w:p>
    <w:p w14:paraId="6FFDDF06" w14:textId="77777777" w:rsidR="000D0195" w:rsidRDefault="000D0195" w:rsidP="000D0195">
      <w:r>
        <w:t>- Государственная поддержка в программе выражается в следующем: государство софинансирует (то есть добавляет свои средства к взносам граждан) до 36 000 рублей в год на протяжении 10 лет; делаются налоговые вычеты (доступны плательщикам НДФЛ на взносы до 400 000 рублей в размере от 13 до 22% в зависимости от уровня дохода). Таким образом, выстраивается умная двухуровневая стратегия: на первом уровне вы используете все положенные льготы, чтобы сократить расходы, а на втором - направляете высвободившиеся средства в ПДС, чтобы и там воспользоваться государственной поддержкой для создания личного капитала, который обеспечит дополнительный доход в будущем, - пояснил Владислав Кондрашов.</w:t>
      </w:r>
    </w:p>
    <w:p w14:paraId="7961E961" w14:textId="77777777" w:rsidR="000D0195" w:rsidRPr="005A56BB" w:rsidRDefault="000D0195" w:rsidP="000D0195">
      <w:hyperlink r:id="rId46" w:history="1">
        <w:r w:rsidRPr="00D227BF">
          <w:rPr>
            <w:rStyle w:val="a3"/>
          </w:rPr>
          <w:t>https://life.ru/p/1801915</w:t>
        </w:r>
      </w:hyperlink>
      <w:r>
        <w:t xml:space="preserve"> </w:t>
      </w:r>
    </w:p>
    <w:p w14:paraId="3C432659" w14:textId="77777777" w:rsidR="00916CC4" w:rsidRPr="00893280" w:rsidRDefault="00916CC4" w:rsidP="00916CC4">
      <w:pPr>
        <w:pStyle w:val="2"/>
      </w:pPr>
      <w:bookmarkStart w:id="137" w:name="_Toc212099937"/>
      <w:r w:rsidRPr="00893280">
        <w:t>ФедералПресс, 22.10.2025, Кем нужно работать, чтобы получать высокую пенсию: ответ экономиста Балынина</w:t>
      </w:r>
      <w:bookmarkEnd w:id="137"/>
    </w:p>
    <w:p w14:paraId="772304C3" w14:textId="77777777" w:rsidR="00916CC4" w:rsidRPr="00893280" w:rsidRDefault="00916CC4" w:rsidP="00DE789B">
      <w:pPr>
        <w:pStyle w:val="3"/>
      </w:pPr>
      <w:bookmarkStart w:id="138" w:name="_Toc212099938"/>
      <w:r w:rsidRPr="00893280">
        <w:t>Размер будущей пенсии зависит не только от продолжительности трудовой деятельности человека, но также важно, кем он работал все это время. Кандидат экономических наук, доцент Финансового университета при правительстве РФ Игорь Балынин рассказал «ФедералПресс», кем нужно работать, чтобы получать высокую пенсию.</w:t>
      </w:r>
      <w:bookmarkEnd w:id="138"/>
      <w:r w:rsidRPr="00893280">
        <w:t xml:space="preserve"> </w:t>
      </w:r>
    </w:p>
    <w:p w14:paraId="157AA447" w14:textId="77777777" w:rsidR="00916CC4" w:rsidRPr="00893280" w:rsidRDefault="00916CC4" w:rsidP="00916CC4">
      <w:r w:rsidRPr="00893280">
        <w:t>«Прежде всего, считаю важным отметить, что страховая пенсия по старости определяется по формуле: фиксированная выплата к страховой пенсии по старости + число индивидуальных пенсионных коэффициентов (ИПК) * стоимость одного ИПК. В настоящее время фиксированная выплата к страховой пенсии по старости составляет 8907,7 рублей, стоимость одного ИПК - 145,69 рублей. Число ИПК, формируемых в связи с уплачиваемыми работодателем страховыми взносами, определяется размером официальной зарплаты», - уточнил специалист.</w:t>
      </w:r>
    </w:p>
    <w:p w14:paraId="1CFCFFF4" w14:textId="77777777" w:rsidR="00916CC4" w:rsidRPr="00893280" w:rsidRDefault="00916CC4" w:rsidP="00916CC4">
      <w:r w:rsidRPr="00893280">
        <w:t>По его словам, как правило, наиболее высокую зарплату получают высококвалифицированные специалисты и работники, открытые к изменениям и корректному использованию современных технологий. Поэтому очень важно найти максимально приносящую удовольствие работу с официальным трудоустройством и в ней самореализовываться. Это повлияет, в конечном счете, и на увеличение дохода, и, соответственно, на число формируемых ИПК.</w:t>
      </w:r>
    </w:p>
    <w:p w14:paraId="30F3E40C" w14:textId="77777777" w:rsidR="00916CC4" w:rsidRPr="00893280" w:rsidRDefault="00916CC4" w:rsidP="00916CC4">
      <w:r w:rsidRPr="00893280">
        <w:t xml:space="preserve">Кроме того, предусмотрены дополнительные ИПК за социально значимые периоды (например, за уход за детьми начисляется от 1,8 до 5,4 ИПК за год ухода: за первым </w:t>
      </w:r>
      <w:r w:rsidRPr="00893280">
        <w:lastRenderedPageBreak/>
        <w:t>ребенком - 1,8; за вторым - 3,6; за третьим и четвертым - 5,4 за год ухода). Важно помнить, что представители большого перечня профессий имеют право на досрочное назначение страховой пенсии по старости. К примеру, это:</w:t>
      </w:r>
    </w:p>
    <w:p w14:paraId="178060E0" w14:textId="77777777" w:rsidR="00916CC4" w:rsidRPr="00893280" w:rsidRDefault="00916CC4" w:rsidP="00916CC4">
      <w:r w:rsidRPr="00893280">
        <w:t>1) Женщины по достижении возраста 50 лет, если они проработали:</w:t>
      </w:r>
    </w:p>
    <w:p w14:paraId="331133EA" w14:textId="77777777" w:rsidR="00916CC4" w:rsidRPr="00893280" w:rsidRDefault="00916CC4" w:rsidP="00916CC4">
      <w:r w:rsidRPr="00893280">
        <w:t>-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14:paraId="360156E0" w14:textId="77777777" w:rsidR="00916CC4" w:rsidRPr="00893280" w:rsidRDefault="00916CC4" w:rsidP="00916CC4">
      <w:r w:rsidRPr="00893280">
        <w:t>- не менее 20 лет в текстильной промышленности на работах с повышенной интенсивностью и тяжестью.</w:t>
      </w:r>
    </w:p>
    <w:p w14:paraId="6C6E920F" w14:textId="77777777" w:rsidR="00916CC4" w:rsidRPr="00893280" w:rsidRDefault="00916CC4" w:rsidP="00916CC4">
      <w:r w:rsidRPr="00893280">
        <w:t>2) Мужчины по достижении возраста 55 лет и женщины по достижении возраста 50 лет при наличии страхового стажа соответственно не менее 25 и 20 лет, если они проработали:</w:t>
      </w:r>
    </w:p>
    <w:p w14:paraId="68E63C9D" w14:textId="77777777" w:rsidR="00916CC4" w:rsidRPr="00893280" w:rsidRDefault="00916CC4" w:rsidP="00916CC4">
      <w:r w:rsidRPr="00893280">
        <w:t>- на работах с тяжелыми условиями труда соответственно не менее 12,5 лет и 10 лет.</w:t>
      </w:r>
    </w:p>
    <w:p w14:paraId="63B033EA" w14:textId="77777777" w:rsidR="00916CC4" w:rsidRPr="00893280" w:rsidRDefault="00916CC4" w:rsidP="00916CC4">
      <w:r w:rsidRPr="00893280">
        <w:t>- в качестве рабочих, мастеров непосредственно на лесозаготовках и лесосплаве, включая обслуживание механизмов и оборудования, соответственно не менее 12,5 лет и 10 лет.</w:t>
      </w:r>
    </w:p>
    <w:p w14:paraId="79C492E3" w14:textId="77777777" w:rsidR="00916CC4" w:rsidRPr="00893280" w:rsidRDefault="00916CC4" w:rsidP="00916CC4">
      <w:r w:rsidRPr="00893280">
        <w:t>- в качестве механизаторов (докеров-механизаторов) комплексных бригад на погрузочно-разгрузочных работах в портах соответственно не менее 20 лет и 15 лет;</w:t>
      </w:r>
    </w:p>
    <w:p w14:paraId="05440A7A" w14:textId="77777777" w:rsidR="00916CC4" w:rsidRPr="00893280" w:rsidRDefault="00916CC4" w:rsidP="00916CC4">
      <w:r w:rsidRPr="00893280">
        <w:t>- на работах с осужденными в качестве рабочих и служащих учреждений, исполняющих уголовные наказания в виде лишения свободы, соответственно не менее 15 лет и 10 лет. «Для реализации права на досрочное назначение страховой пенсии по старости во всех вышеперечисленных случаях у гражданина должно быть не менее 30 индивидуальных пенсионных коэффициентов», - подытожил Балынин.</w:t>
      </w:r>
    </w:p>
    <w:p w14:paraId="1E528F1D" w14:textId="77777777" w:rsidR="00916CC4" w:rsidRPr="00893280" w:rsidRDefault="00916CC4" w:rsidP="00916CC4">
      <w:r w:rsidRPr="00893280">
        <w:t>Напомним, стало известно, кому повысят пенсии до конца года.</w:t>
      </w:r>
    </w:p>
    <w:p w14:paraId="60490621" w14:textId="77777777" w:rsidR="00916CC4" w:rsidRPr="00893280" w:rsidRDefault="00916CC4" w:rsidP="00916CC4">
      <w:hyperlink r:id="rId47" w:history="1">
        <w:r w:rsidRPr="00893280">
          <w:rPr>
            <w:rStyle w:val="a3"/>
          </w:rPr>
          <w:t>https://fedpress.ru/news/77/economy/3407807</w:t>
        </w:r>
      </w:hyperlink>
      <w:r w:rsidRPr="00893280">
        <w:t xml:space="preserve"> </w:t>
      </w:r>
    </w:p>
    <w:p w14:paraId="6C7CFB79" w14:textId="77777777" w:rsidR="00DD6BBF" w:rsidRPr="00893280" w:rsidRDefault="00DD6BBF" w:rsidP="00DD6BBF">
      <w:pPr>
        <w:pStyle w:val="2"/>
      </w:pPr>
      <w:bookmarkStart w:id="139" w:name="_Toc212099939"/>
      <w:r w:rsidRPr="00893280">
        <w:t>Конкурент, 22.10.2025, В России придумали, как увеличить пенсии</w:t>
      </w:r>
      <w:bookmarkEnd w:id="139"/>
    </w:p>
    <w:p w14:paraId="11C848D8" w14:textId="77777777" w:rsidR="00DD6BBF" w:rsidRPr="00893280" w:rsidRDefault="00DD6BBF" w:rsidP="00DE789B">
      <w:pPr>
        <w:pStyle w:val="3"/>
      </w:pPr>
      <w:bookmarkStart w:id="140" w:name="_Toc212099940"/>
      <w:r w:rsidRPr="00893280">
        <w:t>Существующая сейчас система индексации пенсий не успевает за ростом потребительских цен. Чтобы это исправить, способ повышения пенсий необходимо изменить. Об этом заявил депутат Государственной думы Сергей Миронов.</w:t>
      </w:r>
      <w:bookmarkEnd w:id="140"/>
      <w:r w:rsidRPr="00893280">
        <w:t xml:space="preserve"> </w:t>
      </w:r>
    </w:p>
    <w:p w14:paraId="4B9F51EC" w14:textId="77777777" w:rsidR="00DD6BBF" w:rsidRPr="00893280" w:rsidRDefault="00DD6BBF" w:rsidP="00DD6BBF">
      <w:r w:rsidRPr="00893280">
        <w:t>По мнению парламентария, сейчас уже недостаточно одной индексации пенсионных выплат в год. Он отметил, что граждане приобретают товары и оплачивают услуги не по ценам прошлого года, а по реальным показателям, которые регулярно растут.</w:t>
      </w:r>
    </w:p>
    <w:p w14:paraId="3A16A134" w14:textId="77777777" w:rsidR="00DD6BBF" w:rsidRPr="00893280" w:rsidRDefault="00DD6BBF" w:rsidP="00DD6BBF">
      <w:r w:rsidRPr="00893280">
        <w:t>По этой причине депутат предлагает повышать размеры пенсий не на основе уровня инфляции за прошедший год, а опираясь на уровень реальных цен.</w:t>
      </w:r>
    </w:p>
    <w:p w14:paraId="113312E6" w14:textId="77777777" w:rsidR="00DD6BBF" w:rsidRPr="00893280" w:rsidRDefault="00DD6BBF" w:rsidP="00DD6BBF">
      <w:r w:rsidRPr="00893280">
        <w:t>Более того, чтобы такая прибавка не была «съедена» меняющейся инфляцией, парламентарий предлагает проводить индексацию каждый квартал.</w:t>
      </w:r>
    </w:p>
    <w:p w14:paraId="6F68AE36" w14:textId="77777777" w:rsidR="00DD6BBF" w:rsidRPr="00893280" w:rsidRDefault="00DD6BBF" w:rsidP="00DD6BBF">
      <w:r w:rsidRPr="00893280">
        <w:lastRenderedPageBreak/>
        <w:t>В этом случае материальное положение пенсионеров действительно сможет улучшится, считает депутат.</w:t>
      </w:r>
    </w:p>
    <w:p w14:paraId="1DF03159" w14:textId="77777777" w:rsidR="00DD6BBF" w:rsidRPr="00893280" w:rsidRDefault="00DD6BBF" w:rsidP="00DD6BBF">
      <w:hyperlink r:id="rId48" w:history="1">
        <w:r w:rsidRPr="00893280">
          <w:rPr>
            <w:rStyle w:val="a3"/>
          </w:rPr>
          <w:t>https://konkurent.ru/article/81631</w:t>
        </w:r>
      </w:hyperlink>
      <w:r w:rsidRPr="00893280">
        <w:t xml:space="preserve"> </w:t>
      </w:r>
    </w:p>
    <w:p w14:paraId="22A1F42F" w14:textId="77777777" w:rsidR="00DD6BBF" w:rsidRPr="00893280" w:rsidRDefault="00DD6BBF" w:rsidP="00DD6BBF">
      <w:pPr>
        <w:pStyle w:val="2"/>
      </w:pPr>
      <w:bookmarkStart w:id="141" w:name="_Toc212099941"/>
      <w:r w:rsidRPr="00893280">
        <w:t>Конкурент, 22.10.2025, На более чем 7 000 рублей одним решением: в России задумали резко повысить пенсии</w:t>
      </w:r>
      <w:bookmarkEnd w:id="141"/>
    </w:p>
    <w:p w14:paraId="3A21622D" w14:textId="77777777" w:rsidR="00DD6BBF" w:rsidRPr="00893280" w:rsidRDefault="00DD6BBF" w:rsidP="00DE789B">
      <w:pPr>
        <w:pStyle w:val="3"/>
      </w:pPr>
      <w:bookmarkStart w:id="142" w:name="_Toc212099942"/>
      <w:r w:rsidRPr="00893280">
        <w:t>В Государственную думу планируют внести новый законопроект, который в случае принятия может повысить пенсии пожилых граждан более чем на 7 тыс. руб. Об этом рассказал депутат нижней палаты российского парламента Сергей Миронов. Его слова приводит ТАСС.</w:t>
      </w:r>
      <w:bookmarkEnd w:id="142"/>
    </w:p>
    <w:p w14:paraId="2DC02D8B" w14:textId="77777777" w:rsidR="00DD6BBF" w:rsidRPr="00893280" w:rsidRDefault="00DD6BBF" w:rsidP="00DD6BBF">
      <w:r w:rsidRPr="00893280">
        <w:t>Документ предлагает изменить ориентир для установления минимального размера пенсий.</w:t>
      </w:r>
    </w:p>
    <w:p w14:paraId="409FF521" w14:textId="77777777" w:rsidR="00DD6BBF" w:rsidRPr="00893280" w:rsidRDefault="00DD6BBF" w:rsidP="00DD6BBF">
      <w:r w:rsidRPr="00893280">
        <w:t>Сейчас таким ориентиром служит прожиточный минимум, установленный для демографической группы «пенсионеры». В текущем году эта сумма равна 15 тыс. 250 руб.</w:t>
      </w:r>
    </w:p>
    <w:p w14:paraId="538BBF57" w14:textId="77777777" w:rsidR="00DD6BBF" w:rsidRPr="00893280" w:rsidRDefault="00DD6BBF" w:rsidP="00DD6BBF">
      <w:r w:rsidRPr="00893280">
        <w:t>В тех ситуациях, когда по каким-либо причинам пенсия меньше такого показателя, пенсионеру полагается социальная доплата. При этом за основу берется не федеральное, а региональное значение прожиточного минимума.</w:t>
      </w:r>
    </w:p>
    <w:p w14:paraId="333849F8" w14:textId="77777777" w:rsidR="00DD6BBF" w:rsidRPr="00893280" w:rsidRDefault="00DD6BBF" w:rsidP="00DD6BBF">
      <w:r w:rsidRPr="00893280">
        <w:t>Авторы законодательной инициативы предлагают ориентироваться на минимальный размер оплаты труда. Этот показатель выше. Сейчас он составляет 22 тыс. 440 руб., а уже в следующем составит более 27 тыс. руб.</w:t>
      </w:r>
    </w:p>
    <w:p w14:paraId="117A6F03" w14:textId="77777777" w:rsidR="00DD6BBF" w:rsidRPr="00893280" w:rsidRDefault="00DD6BBF" w:rsidP="00DD6BBF">
      <w:r w:rsidRPr="00893280">
        <w:t>Получается, что в случае принятия нормы пенсии граждан в текущем году могут вырасти на 7 тыс. 190 руб., если брать за основу федеральный прожиточный минимум для пенсионеров.</w:t>
      </w:r>
    </w:p>
    <w:p w14:paraId="2101773F" w14:textId="77777777" w:rsidR="00DD6BBF" w:rsidRPr="00893280" w:rsidRDefault="00DD6BBF" w:rsidP="00DD6BBF">
      <w:r w:rsidRPr="00893280">
        <w:t>Как отметил депутат, подобная мера социальной помощи поможет улучшить материальное положение пожилых россиян.</w:t>
      </w:r>
    </w:p>
    <w:p w14:paraId="5048655B" w14:textId="77777777" w:rsidR="00DD6BBF" w:rsidRPr="00893280" w:rsidRDefault="00DD6BBF" w:rsidP="00DD6BBF">
      <w:hyperlink r:id="rId49" w:history="1">
        <w:r w:rsidRPr="00893280">
          <w:rPr>
            <w:rStyle w:val="a3"/>
          </w:rPr>
          <w:t>https://konkurent.ru/article/81636</w:t>
        </w:r>
      </w:hyperlink>
      <w:r w:rsidRPr="00893280">
        <w:t xml:space="preserve"> </w:t>
      </w:r>
    </w:p>
    <w:p w14:paraId="04653A1D" w14:textId="77777777" w:rsidR="001C0A73" w:rsidRPr="00893280" w:rsidRDefault="001C0A73" w:rsidP="001C0A73">
      <w:pPr>
        <w:pStyle w:val="2"/>
      </w:pPr>
      <w:bookmarkStart w:id="143" w:name="_Toc212099943"/>
      <w:r w:rsidRPr="00893280">
        <w:t>PRIMPRESS, 22.10.2025, Индексацию пенсий перенесут на год. Пенсионерам объявили о нововведении</w:t>
      </w:r>
      <w:bookmarkEnd w:id="143"/>
    </w:p>
    <w:p w14:paraId="3A732D26" w14:textId="77777777" w:rsidR="001C0A73" w:rsidRPr="00893280" w:rsidRDefault="001C0A73" w:rsidP="00DE789B">
      <w:pPr>
        <w:pStyle w:val="3"/>
      </w:pPr>
      <w:bookmarkStart w:id="144" w:name="_Toc212099944"/>
      <w:r w:rsidRPr="00893280">
        <w:t>Пенсионерам рассказали о нововведении, которое связано с процессом индексации пенсий. Власти решили отойти от запланированной ранее схемы, так что принятую ранее индексацию все-таки перенесут на год, сообщает PRIMPRESS.</w:t>
      </w:r>
      <w:bookmarkEnd w:id="144"/>
    </w:p>
    <w:p w14:paraId="6F97D0A3" w14:textId="77777777" w:rsidR="001C0A73" w:rsidRPr="00893280" w:rsidRDefault="001C0A73" w:rsidP="001C0A73">
      <w:r w:rsidRPr="00893280">
        <w:t>Как рассказала юрист Ирина Сивакова, на один год решили отложить февральскую индексацию страховых пенсий. Правительство изначально планировало, что в России с 2026 года будет введена схема двойной индексации пенсий. То есть выплаты должны были начать повышать дважды: в феврале и апреле.</w:t>
      </w:r>
    </w:p>
    <w:p w14:paraId="2E2BE225" w14:textId="77777777" w:rsidR="001C0A73" w:rsidRPr="00893280" w:rsidRDefault="001C0A73" w:rsidP="001C0A73">
      <w:r w:rsidRPr="00893280">
        <w:t xml:space="preserve">Однако при подготовке бюджета на следующий год такую схему решили отложить на год. Так что подобную индексацию пенсий перенесут на 2027 год. Ожидается, что в </w:t>
      </w:r>
      <w:r w:rsidRPr="00893280">
        <w:lastRenderedPageBreak/>
        <w:t>феврале прибавка к пенсии будет начисляться по уровню инфляции за прошедший год, а в апреле доплата будет по итогам сформированных доходов Социального фонда.</w:t>
      </w:r>
    </w:p>
    <w:p w14:paraId="648F72B1" w14:textId="77777777" w:rsidR="001C0A73" w:rsidRPr="00893280" w:rsidRDefault="001C0A73" w:rsidP="001C0A73">
      <w:r w:rsidRPr="00893280">
        <w:t>Сивакова отметила, что перенос двойной индексации на год, скорее всего, можно объяснить тем, что у СФР пока что сталкивается с дефицитом бюджета. По итогам этого года, ведомство может не досчитаться около 780 миллиардов рублей.</w:t>
      </w:r>
    </w:p>
    <w:p w14:paraId="6E2FD48D" w14:textId="77777777" w:rsidR="001C0A73" w:rsidRPr="00893280" w:rsidRDefault="001C0A73" w:rsidP="001C0A73">
      <w:hyperlink r:id="rId50" w:history="1">
        <w:r w:rsidRPr="00893280">
          <w:rPr>
            <w:rStyle w:val="a3"/>
          </w:rPr>
          <w:t>https://primpress.ru/article/127554</w:t>
        </w:r>
      </w:hyperlink>
      <w:r w:rsidRPr="00893280">
        <w:t xml:space="preserve"> </w:t>
      </w:r>
    </w:p>
    <w:p w14:paraId="3BFA26C6" w14:textId="77777777" w:rsidR="001C0A73" w:rsidRPr="00893280" w:rsidRDefault="001C0A73" w:rsidP="001C0A73">
      <w:pPr>
        <w:pStyle w:val="2"/>
      </w:pPr>
      <w:bookmarkStart w:id="145" w:name="_Toc212099945"/>
      <w:r w:rsidRPr="00893280">
        <w:t>PRIMPRESS, 22.10.2025, «Придет вместе с пенсией». Пенсионеров, у которых есть непрерывный стаж, ждет сюрприз</w:t>
      </w:r>
      <w:bookmarkEnd w:id="145"/>
    </w:p>
    <w:p w14:paraId="06AE5605" w14:textId="77777777" w:rsidR="001C0A73" w:rsidRPr="00893280" w:rsidRDefault="001C0A73" w:rsidP="00DE789B">
      <w:pPr>
        <w:pStyle w:val="3"/>
      </w:pPr>
      <w:bookmarkStart w:id="146" w:name="_Toc212099946"/>
      <w:r w:rsidRPr="00893280">
        <w:t>Пенсионерам рассказали о приятном сюрпризе, который ждет обладателей непрерывного стажа. Такой стаж даст им возможность получить дополнительные деньги, которые будут поступать в течение месяца вместе с пенсией, сообщает PRIMPRESS.</w:t>
      </w:r>
      <w:bookmarkEnd w:id="146"/>
    </w:p>
    <w:p w14:paraId="6926BA5B" w14:textId="77777777" w:rsidR="001C0A73" w:rsidRPr="00893280" w:rsidRDefault="001C0A73" w:rsidP="001C0A73">
      <w:r w:rsidRPr="00893280">
        <w:t>Как рассказал пенсионный эксперт Сергей Власов, новый приятный сюрприз начали преподносить пенсионерам региональные предприятия. Речь идет о непрерывном стаже. Обычно такой стаж, который не прерывался долгое время, не несет никакой радости для его обладателя. Исключение составляют только представители определенных профессий.</w:t>
      </w:r>
    </w:p>
    <w:p w14:paraId="0DC82C46" w14:textId="77777777" w:rsidR="001C0A73" w:rsidRPr="00893280" w:rsidRDefault="001C0A73" w:rsidP="001C0A73">
      <w:r w:rsidRPr="00893280">
        <w:t>Например, для учителей выработанный непрерывный стаж в течение 20-25 лет приводит к досрочному назначению пенсии. Также спасатели или представители других экстренных служб могут получать преференции от непрерывного стажа, это дает им прибавку к пенсии или снижение пенсионного возраста.</w:t>
      </w:r>
    </w:p>
    <w:p w14:paraId="53572C88" w14:textId="77777777" w:rsidR="001C0A73" w:rsidRPr="00893280" w:rsidRDefault="001C0A73" w:rsidP="001C0A73">
      <w:r w:rsidRPr="00893280">
        <w:t>При этом обычные пенсионеры редко получают бонусы за непрерывный стаж. Но ситуация начала меняться, в последнее время все больше российских компаний заявили о введении специальной выплаты для своих нынешних или бывших работников.</w:t>
      </w:r>
    </w:p>
    <w:p w14:paraId="52543299" w14:textId="77777777" w:rsidR="001C0A73" w:rsidRPr="00893280" w:rsidRDefault="001C0A73" w:rsidP="001C0A73">
      <w:r w:rsidRPr="00893280">
        <w:t>Такую выплату назначают на юбилей сотрудника, при этом человек должен достичь пенсионного возраста по старому образцу: 55 лет для женщин и 60 лет для мужчин. В итоге за стаж от 3 до 10 лет можно получить 2 тысячи рублей, по 3 тысячи выплачивают за непрерывный стаж от 10 до 15 лет, а стаж свыше 15 лет приносит уже по 4 тысячи рублей.</w:t>
      </w:r>
    </w:p>
    <w:p w14:paraId="03260595" w14:textId="77777777" w:rsidR="001C0A73" w:rsidRDefault="001C0A73" w:rsidP="001C0A73">
      <w:hyperlink r:id="rId51" w:history="1">
        <w:r w:rsidRPr="00893280">
          <w:rPr>
            <w:rStyle w:val="a3"/>
          </w:rPr>
          <w:t>https://primpress.ru/article/127555</w:t>
        </w:r>
      </w:hyperlink>
      <w:r w:rsidRPr="00893280">
        <w:t xml:space="preserve"> </w:t>
      </w:r>
    </w:p>
    <w:p w14:paraId="64B0CB1E" w14:textId="77777777" w:rsidR="00A37E9F" w:rsidRDefault="00A37E9F" w:rsidP="00A37E9F">
      <w:pPr>
        <w:pStyle w:val="2"/>
      </w:pPr>
      <w:bookmarkStart w:id="147" w:name="_Toc212099947"/>
      <w:r>
        <w:lastRenderedPageBreak/>
        <w:t>Экология Севера, 22.10.2025</w:t>
      </w:r>
      <w:r w:rsidRPr="00A37E9F">
        <w:t xml:space="preserve">, </w:t>
      </w:r>
      <w:r>
        <w:t>Кто успел - тот и богаче: в России разрешили зарабатывать пенсионные баллы до совершеннолетия</w:t>
      </w:r>
      <w:bookmarkEnd w:id="147"/>
    </w:p>
    <w:p w14:paraId="6D6D1B42" w14:textId="77777777" w:rsidR="00A37E9F" w:rsidRDefault="00A37E9F" w:rsidP="00A37E9F">
      <w:pPr>
        <w:pStyle w:val="3"/>
      </w:pPr>
      <w:bookmarkStart w:id="148" w:name="_Toc212099948"/>
      <w:r>
        <w:t>Пенсионные накопления в России теперь можно начать формировать уже с подросткового возраста. Сенатор Наталия Косихина рассказала, что юноши и девушки с 14 лет могут официально трудоустраиваться и тем самым зарабатывать пенсионные баллы. Такой шаг не только помогает подросткам почувствовать финансовую самостоятельность, но и дает возможность сделать первые взносы в свою будущую пенсию еще до совершеннолетия.</w:t>
      </w:r>
      <w:bookmarkEnd w:id="148"/>
    </w:p>
    <w:p w14:paraId="0DBBB043" w14:textId="77777777" w:rsidR="00A37E9F" w:rsidRDefault="00A37E9F" w:rsidP="00A37E9F">
      <w:r>
        <w:t>"Это поможет им еще на этапе учебы положительно повлиять на размер будущей пенсии и начать копить пенсионные баллы уже до достижения 18-летнего возраста", - пояснила член Совета Федерации Наталия Косихина.</w:t>
      </w:r>
    </w:p>
    <w:p w14:paraId="7465A26C" w14:textId="77777777" w:rsidR="00A37E9F" w:rsidRDefault="00A37E9F" w:rsidP="00A37E9F">
      <w:r>
        <w:t>Основное условие участия в пенсионной системе - официальное трудоустройство и получение "белой" зарплаты, с которой уплачиваются страховые взносы. Для подростков младше 16 лет трудовой договор подписывается только с разрешения родителей и органов опеки.</w:t>
      </w:r>
    </w:p>
    <w:p w14:paraId="7A151040" w14:textId="77777777" w:rsidR="00A37E9F" w:rsidRDefault="00A37E9F" w:rsidP="00A37E9F">
      <w:r>
        <w:t>Как подростку работать официально</w:t>
      </w:r>
    </w:p>
    <w:p w14:paraId="151D73BE" w14:textId="77777777" w:rsidR="00A37E9F" w:rsidRDefault="00A37E9F" w:rsidP="00A37E9F">
      <w:r>
        <w:t>Закон разрешает легкую занятость несовершеннолетних при соблюдении строгих ограничений. До 16 лет подросток может работать не более 24 часов в неделю, а после - до 35 часов. Рабочий день ограничен четырьмя часами для 14-15-летних, пятью - для 15-16-летних и семью - для 16-18-летних.</w:t>
      </w:r>
    </w:p>
    <w:p w14:paraId="25EE09AE" w14:textId="77777777" w:rsidR="00A37E9F" w:rsidRDefault="00A37E9F" w:rsidP="00A37E9F">
      <w:r>
        <w:t>Работодатели обязаны предоставлять подросткам условия, исключающие вредное или опасное воздействие. Запрещены ночные смены, работа с алкоголем, азартными играми и в местах сомнительного характера.</w:t>
      </w:r>
    </w:p>
    <w:p w14:paraId="37F620E4" w14:textId="77777777" w:rsidR="00A37E9F" w:rsidRDefault="00A37E9F" w:rsidP="00A37E9F">
      <w:r>
        <w:t>"Если юноша или девушка решат устроиться, например, в ночной клуб, торговать спиртным или в игорный зал, им в этом будет отказано", - отметила парламентарий.</w:t>
      </w:r>
    </w:p>
    <w:p w14:paraId="7858AC02" w14:textId="77777777" w:rsidR="00A37E9F" w:rsidRDefault="00A37E9F" w:rsidP="00A37E9F">
      <w:r>
        <w:t>Сравнение: подростковая занятость в России и за рубежом</w:t>
      </w:r>
    </w:p>
    <w:p w14:paraId="7CCBB91E" w14:textId="77777777" w:rsidR="00A37E9F" w:rsidRDefault="00A37E9F" w:rsidP="00A37E9F">
      <w:r>
        <w:t xml:space="preserve">   Страна</w:t>
      </w:r>
      <w:r>
        <w:tab/>
        <w:t xml:space="preserve">   Минимальный возраст для работы</w:t>
      </w:r>
      <w:r>
        <w:tab/>
        <w:t xml:space="preserve">   Ограничения по часам</w:t>
      </w:r>
      <w:r>
        <w:tab/>
        <w:t xml:space="preserve">   Возможность пенсионных отчислений</w:t>
      </w:r>
    </w:p>
    <w:p w14:paraId="2E899F6C" w14:textId="77777777" w:rsidR="00A37E9F" w:rsidRDefault="00A37E9F" w:rsidP="00A37E9F">
      <w:r>
        <w:t xml:space="preserve">    Россия</w:t>
      </w:r>
      <w:r>
        <w:tab/>
        <w:t xml:space="preserve">   14 лет</w:t>
      </w:r>
      <w:r>
        <w:tab/>
        <w:t xml:space="preserve">   24-35 часов в неделю</w:t>
      </w:r>
      <w:r>
        <w:tab/>
        <w:t xml:space="preserve">   Да, при официальном оформлении</w:t>
      </w:r>
    </w:p>
    <w:p w14:paraId="70B5BEE2" w14:textId="77777777" w:rsidR="00A37E9F" w:rsidRDefault="00A37E9F" w:rsidP="00A37E9F">
      <w:r>
        <w:t xml:space="preserve">    Германия</w:t>
      </w:r>
      <w:r>
        <w:tab/>
        <w:t xml:space="preserve">   15 лет</w:t>
      </w:r>
      <w:r>
        <w:tab/>
        <w:t xml:space="preserve">   Не более 8 часов в день</w:t>
      </w:r>
      <w:r>
        <w:tab/>
        <w:t xml:space="preserve">   Да, через социальные взносы</w:t>
      </w:r>
    </w:p>
    <w:p w14:paraId="0768DD57" w14:textId="77777777" w:rsidR="00A37E9F" w:rsidRDefault="00A37E9F" w:rsidP="00A37E9F">
      <w:r>
        <w:t xml:space="preserve">    США</w:t>
      </w:r>
      <w:r>
        <w:tab/>
        <w:t xml:space="preserve">   14 лет</w:t>
      </w:r>
      <w:r>
        <w:tab/>
        <w:t xml:space="preserve">   3 часа в день во время учебы</w:t>
      </w:r>
      <w:r>
        <w:tab/>
        <w:t xml:space="preserve">   Да, через систему Social Security</w:t>
      </w:r>
    </w:p>
    <w:p w14:paraId="5D00022F" w14:textId="77777777" w:rsidR="00A37E9F" w:rsidRDefault="00A37E9F" w:rsidP="00A37E9F">
      <w:r>
        <w:t xml:space="preserve">    Франция</w:t>
      </w:r>
      <w:r>
        <w:tab/>
        <w:t xml:space="preserve">   16 лет</w:t>
      </w:r>
      <w:r>
        <w:tab/>
        <w:t xml:space="preserve">   До 35 часов в неделю</w:t>
      </w:r>
      <w:r>
        <w:tab/>
        <w:t xml:space="preserve">   Да, автоматически при официальном трудоустройстве</w:t>
      </w:r>
    </w:p>
    <w:p w14:paraId="6460AC06" w14:textId="77777777" w:rsidR="00A37E9F" w:rsidRDefault="00A37E9F" w:rsidP="00A37E9F">
      <w:r>
        <w:t>Россия следует общемировой тенденции, поощряя раннюю легальную занятость подростков и приучая их к финансовой ответственности.</w:t>
      </w:r>
    </w:p>
    <w:p w14:paraId="6BB4520C" w14:textId="77777777" w:rsidR="00A37E9F" w:rsidRDefault="00A37E9F" w:rsidP="00A37E9F">
      <w:r>
        <w:t>Советы шаг за шагом: как оформить первую работу</w:t>
      </w:r>
    </w:p>
    <w:p w14:paraId="7FBC7776" w14:textId="77777777" w:rsidR="00A37E9F" w:rsidRDefault="00A37E9F" w:rsidP="00A37E9F">
      <w:r>
        <w:lastRenderedPageBreak/>
        <w:t>1.</w:t>
      </w:r>
      <w:r>
        <w:tab/>
        <w:t xml:space="preserve">Получить разрешение от родителей и органов опеки (если нет 16 лет). </w:t>
      </w:r>
    </w:p>
    <w:p w14:paraId="7C3FF9A7" w14:textId="77777777" w:rsidR="00A37E9F" w:rsidRDefault="00A37E9F" w:rsidP="00A37E9F">
      <w:r>
        <w:t>2.</w:t>
      </w:r>
      <w:r>
        <w:tab/>
        <w:t xml:space="preserve">Выбрать легкую, неполную занятость - курьер, помощник библиотекаря, администратор детских кружков. </w:t>
      </w:r>
    </w:p>
    <w:p w14:paraId="3D596B63" w14:textId="77777777" w:rsidR="00A37E9F" w:rsidRDefault="00A37E9F" w:rsidP="00A37E9F">
      <w:r>
        <w:t>3.</w:t>
      </w:r>
      <w:r>
        <w:tab/>
        <w:t xml:space="preserve">Проверить, чтобы работодатель оформил трудовой договор и внес данные в пенсионный фонд. </w:t>
      </w:r>
    </w:p>
    <w:p w14:paraId="2A798836" w14:textId="77777777" w:rsidR="00A37E9F" w:rsidRDefault="00A37E9F" w:rsidP="00A37E9F">
      <w:r>
        <w:t>4.</w:t>
      </w:r>
      <w:r>
        <w:tab/>
        <w:t xml:space="preserve">Следить, чтобы зарплата была "белой" - от этого зависит начисление пенсионных баллов. </w:t>
      </w:r>
    </w:p>
    <w:p w14:paraId="136B51E4" w14:textId="77777777" w:rsidR="00A37E9F" w:rsidRDefault="00A37E9F" w:rsidP="00A37E9F">
      <w:r>
        <w:t>5.</w:t>
      </w:r>
      <w:r>
        <w:tab/>
        <w:t xml:space="preserve">При желании открыть личный кабинет на портале "Госуслуги", чтобы отслеживать накопленные взносы. </w:t>
      </w:r>
    </w:p>
    <w:p w14:paraId="17315C3E" w14:textId="77777777" w:rsidR="00A37E9F" w:rsidRDefault="00A37E9F" w:rsidP="00A37E9F">
      <w:r>
        <w:t>Ошибка Последствие Альтернатива</w:t>
      </w:r>
    </w:p>
    <w:p w14:paraId="5BAC63C7" w14:textId="77777777" w:rsidR="00A37E9F" w:rsidRDefault="00A37E9F" w:rsidP="00A37E9F">
      <w:r>
        <w:t>Ошибка: работа без официального договора.</w:t>
      </w:r>
    </w:p>
    <w:p w14:paraId="7F7CBE67" w14:textId="77777777" w:rsidR="00A37E9F" w:rsidRDefault="00A37E9F" w:rsidP="00A37E9F">
      <w:r>
        <w:t>Последствие: отсутствие стажа и пенсионных баллов.</w:t>
      </w:r>
    </w:p>
    <w:p w14:paraId="6FA171F2" w14:textId="77777777" w:rsidR="00A37E9F" w:rsidRDefault="00A37E9F" w:rsidP="00A37E9F">
      <w:r>
        <w:t>Альтернатива: заключить краткосрочный трудовой договор даже на сезонную подработку.</w:t>
      </w:r>
    </w:p>
    <w:p w14:paraId="1F9D4CEC" w14:textId="77777777" w:rsidR="00A37E9F" w:rsidRDefault="00A37E9F" w:rsidP="00A37E9F">
      <w:r>
        <w:t>Ошибка: соглашение на "серую" зарплату.</w:t>
      </w:r>
    </w:p>
    <w:p w14:paraId="709CC4E3" w14:textId="77777777" w:rsidR="00A37E9F" w:rsidRDefault="00A37E9F" w:rsidP="00A37E9F">
      <w:r>
        <w:t>Последствие: невозможность доказать трудовой стаж.</w:t>
      </w:r>
    </w:p>
    <w:p w14:paraId="493A196C" w14:textId="77777777" w:rsidR="00A37E9F" w:rsidRDefault="00A37E9F" w:rsidP="00A37E9F">
      <w:r>
        <w:t>Альтернатива: требовать официальные выплаты на банковскую карту.</w:t>
      </w:r>
    </w:p>
    <w:p w14:paraId="54EE1FDF" w14:textId="77777777" w:rsidR="00A37E9F" w:rsidRDefault="00A37E9F" w:rsidP="00A37E9F">
      <w:r>
        <w:t>Ошибка: трудоустройство в неподходящие условия.</w:t>
      </w:r>
    </w:p>
    <w:p w14:paraId="4E498D78" w14:textId="77777777" w:rsidR="00A37E9F" w:rsidRDefault="00A37E9F" w:rsidP="00A37E9F">
      <w:r>
        <w:t>Последствие: штраф работодателю и вред здоровью подростка.</w:t>
      </w:r>
    </w:p>
    <w:p w14:paraId="76C51E2A" w14:textId="77777777" w:rsidR="00A37E9F" w:rsidRDefault="00A37E9F" w:rsidP="00A37E9F">
      <w:r>
        <w:t>Альтернатива: выбирать работу с безопасной обстановкой - в библиотеках, офисах, кафе, на летних фестивалях.</w:t>
      </w:r>
    </w:p>
    <w:p w14:paraId="03232ED7" w14:textId="77777777" w:rsidR="00A37E9F" w:rsidRDefault="00A37E9F" w:rsidP="00A37E9F">
      <w:r>
        <w:t>А что если начать копить рано?</w:t>
      </w:r>
    </w:p>
    <w:p w14:paraId="77C8B210" w14:textId="77777777" w:rsidR="00A37E9F" w:rsidRDefault="00A37E9F" w:rsidP="00A37E9F">
      <w:r>
        <w:t>Если подросток с 14 лет официально работает летом и получает пусть небольшую, но "белую" зарплату, за 4 года он может накопить несколько пенсионных баллов. Это станет основой для будущих выплат и поможет быстрее достичь минимального страхового стажа. К тому же молодые люди раньше знакомятся с финансовыми инструментами - узнают, что такое индивидуальный пенсионный счет и как работает страхование.</w:t>
      </w:r>
    </w:p>
    <w:p w14:paraId="69640659" w14:textId="77777777" w:rsidR="00A37E9F" w:rsidRDefault="00A37E9F" w:rsidP="00A37E9F">
      <w:r>
        <w:t>Плюсы и минусы раннего трудового стажа</w:t>
      </w:r>
    </w:p>
    <w:p w14:paraId="3D5482E3" w14:textId="77777777" w:rsidR="00A37E9F" w:rsidRDefault="00A37E9F" w:rsidP="00A37E9F">
      <w:r>
        <w:t xml:space="preserve">   Плюсы</w:t>
      </w:r>
      <w:r>
        <w:tab/>
        <w:t xml:space="preserve">   Минусы</w:t>
      </w:r>
    </w:p>
    <w:p w14:paraId="6E2E1049" w14:textId="77777777" w:rsidR="00A37E9F" w:rsidRDefault="00A37E9F" w:rsidP="00A37E9F">
      <w:r>
        <w:t xml:space="preserve">    Формирование пенсионных прав с юных лет</w:t>
      </w:r>
      <w:r>
        <w:tab/>
        <w:t xml:space="preserve">   Необходимость контролировать нагрузку</w:t>
      </w:r>
    </w:p>
    <w:p w14:paraId="7833A7D8" w14:textId="77777777" w:rsidR="00A37E9F" w:rsidRDefault="00A37E9F" w:rsidP="00A37E9F">
      <w:r>
        <w:t xml:space="preserve">    Финансовая самостоятельность</w:t>
      </w:r>
      <w:r>
        <w:tab/>
        <w:t xml:space="preserve">   Риск попадания к недобросовестным работодателям</w:t>
      </w:r>
    </w:p>
    <w:p w14:paraId="70BAF5E3" w14:textId="77777777" w:rsidR="00A37E9F" w:rsidRDefault="00A37E9F" w:rsidP="00A37E9F">
      <w:r>
        <w:t xml:space="preserve">    Опыт общения с коллективом</w:t>
      </w:r>
      <w:r>
        <w:tab/>
        <w:t xml:space="preserve">   Ограниченный выбор профессий</w:t>
      </w:r>
    </w:p>
    <w:p w14:paraId="4F77FF5F" w14:textId="77777777" w:rsidR="00A37E9F" w:rsidRDefault="00A37E9F" w:rsidP="00A37E9F">
      <w:r>
        <w:t xml:space="preserve">    Понимание ценности труда</w:t>
      </w:r>
      <w:r>
        <w:tab/>
        <w:t xml:space="preserve">   Ответственность за налоги и учет рабочего времени</w:t>
      </w:r>
    </w:p>
    <w:p w14:paraId="498CCDBB" w14:textId="77777777" w:rsidR="00A37E9F" w:rsidRDefault="00A37E9F" w:rsidP="00A37E9F">
      <w:r>
        <w:t>FAQ</w:t>
      </w:r>
    </w:p>
    <w:p w14:paraId="39BD6031" w14:textId="77777777" w:rsidR="00A37E9F" w:rsidRDefault="00A37E9F" w:rsidP="00A37E9F">
      <w:r>
        <w:t>Можно ли работать без разрешения родителей, если уже есть 16 лет?</w:t>
      </w:r>
    </w:p>
    <w:p w14:paraId="312008CD" w14:textId="77777777" w:rsidR="00A37E9F" w:rsidRDefault="00A37E9F" w:rsidP="00A37E9F">
      <w:r>
        <w:lastRenderedPageBreak/>
        <w:t>Да, подростки с 16 лет могут самостоятельно подписывать трудовой договор, но при условии, что работа не мешает учебе.</w:t>
      </w:r>
    </w:p>
    <w:p w14:paraId="34FE6183" w14:textId="77777777" w:rsidR="00A37E9F" w:rsidRDefault="00A37E9F" w:rsidP="00A37E9F">
      <w:r>
        <w:t>Будут ли взносы в пенсионный фонд, если зарплата частичная?</w:t>
      </w:r>
    </w:p>
    <w:p w14:paraId="1DEFAB8B" w14:textId="77777777" w:rsidR="00A37E9F" w:rsidRDefault="00A37E9F" w:rsidP="00A37E9F">
      <w:r>
        <w:t>Да, даже при неполной занятости работодатель обязан отчислять взносы с официального дохода.</w:t>
      </w:r>
    </w:p>
    <w:p w14:paraId="0E94BBE1" w14:textId="77777777" w:rsidR="00A37E9F" w:rsidRDefault="00A37E9F" w:rsidP="00A37E9F">
      <w:r>
        <w:t>Как контролировать начисление пенсионных баллов?</w:t>
      </w:r>
    </w:p>
    <w:p w14:paraId="7AF86C0B" w14:textId="77777777" w:rsidR="00A37E9F" w:rsidRDefault="00A37E9F" w:rsidP="00A37E9F">
      <w:r>
        <w:t>Информацию можно проверить в личном кабинете на сайте Пенсионного фонда России или на "Госуслугах".</w:t>
      </w:r>
    </w:p>
    <w:p w14:paraId="2755E2E0" w14:textId="77777777" w:rsidR="00A37E9F" w:rsidRDefault="00A37E9F" w:rsidP="00A37E9F">
      <w:r>
        <w:t>Что делать, если работодатель не оформляет договор?</w:t>
      </w:r>
    </w:p>
    <w:p w14:paraId="24ED6F0A" w14:textId="77777777" w:rsidR="00A37E9F" w:rsidRDefault="00A37E9F" w:rsidP="00A37E9F">
      <w:r>
        <w:t>Следует обратиться в трудовую инспекцию или прокуратуру - подростковая занятость регулируется законом.</w:t>
      </w:r>
    </w:p>
    <w:p w14:paraId="43C986EF" w14:textId="77777777" w:rsidR="00A37E9F" w:rsidRDefault="00A37E9F" w:rsidP="00A37E9F">
      <w:r>
        <w:t>Мифы и правда</w:t>
      </w:r>
    </w:p>
    <w:p w14:paraId="254A506C" w14:textId="77777777" w:rsidR="00A37E9F" w:rsidRDefault="00A37E9F" w:rsidP="00A37E9F">
      <w:r>
        <w:t>Миф: пенсия подросткам не начисляется.</w:t>
      </w:r>
    </w:p>
    <w:p w14:paraId="2EFC11A8" w14:textId="77777777" w:rsidR="00A37E9F" w:rsidRDefault="00A37E9F" w:rsidP="00A37E9F">
      <w:r>
        <w:t>Правда: начисляется, если есть официальный доход.</w:t>
      </w:r>
    </w:p>
    <w:p w14:paraId="173E2C61" w14:textId="77777777" w:rsidR="00A37E9F" w:rsidRDefault="00A37E9F" w:rsidP="00A37E9F">
      <w:r>
        <w:t>Миф: работать можно только после 18 лет.</w:t>
      </w:r>
    </w:p>
    <w:p w14:paraId="4739509E" w14:textId="77777777" w:rsidR="00A37E9F" w:rsidRDefault="00A37E9F" w:rsidP="00A37E9F">
      <w:r>
        <w:t>Правда: трудоустройство разрешено с 14 лет при согласии родителей.</w:t>
      </w:r>
    </w:p>
    <w:p w14:paraId="7CD68CE5" w14:textId="77777777" w:rsidR="00A37E9F" w:rsidRDefault="00A37E9F" w:rsidP="00A37E9F">
      <w:r>
        <w:t>Миф: заработанные деньги не влияют на будущее.</w:t>
      </w:r>
    </w:p>
    <w:p w14:paraId="4DE822AE" w14:textId="77777777" w:rsidR="00A37E9F" w:rsidRDefault="00A37E9F" w:rsidP="00A37E9F">
      <w:r>
        <w:t>Правда: пенсионные баллы формируют будущие выплаты, даже если работа временная.</w:t>
      </w:r>
    </w:p>
    <w:p w14:paraId="5D873FDB" w14:textId="77777777" w:rsidR="00A37E9F" w:rsidRDefault="00A37E9F" w:rsidP="00A37E9F">
      <w:r>
        <w:t>Исторический контекст</w:t>
      </w:r>
    </w:p>
    <w:p w14:paraId="28A99BD0" w14:textId="77777777" w:rsidR="00A37E9F" w:rsidRDefault="00A37E9F" w:rsidP="00A37E9F">
      <w:r>
        <w:t>Система страховых пенсий в России начала формироваться в начале 2000-х годов. С введением индивидуальных пенсионных счетов у граждан появилась возможность самостоятельно контролировать накопления. Постепенно в пенсионную систему включились и молодые работники: ученические договоры, стажировки и временные подработки стали частью легальной экономики.</w:t>
      </w:r>
    </w:p>
    <w:p w14:paraId="0DCB3995" w14:textId="77777777" w:rsidR="00A37E9F" w:rsidRDefault="00A37E9F" w:rsidP="00A37E9F">
      <w:r>
        <w:t>Сегодня государство делает акцент на финансовой грамотности молодежи - обучение школьников основам налогообложения и пенсионной системы становится частью образовательных программ.</w:t>
      </w:r>
    </w:p>
    <w:p w14:paraId="486CB363" w14:textId="77777777" w:rsidR="00A37E9F" w:rsidRDefault="00A37E9F" w:rsidP="00A37E9F">
      <w:r>
        <w:t>3 интересных факта</w:t>
      </w:r>
    </w:p>
    <w:p w14:paraId="0D2AC7E4" w14:textId="77777777" w:rsidR="00A37E9F" w:rsidRDefault="00A37E9F" w:rsidP="00A37E9F">
      <w:r>
        <w:t>1.</w:t>
      </w:r>
      <w:r>
        <w:tab/>
        <w:t xml:space="preserve">Первый трудовой стаж в России можно получить через школьные трудовые отряды, финансируемые муниципалитетами. </w:t>
      </w:r>
    </w:p>
    <w:p w14:paraId="3D433106" w14:textId="77777777" w:rsidR="00A37E9F" w:rsidRDefault="00A37E9F" w:rsidP="00A37E9F">
      <w:r>
        <w:t>2.</w:t>
      </w:r>
      <w:r>
        <w:tab/>
        <w:t xml:space="preserve">В некоторых регионах школьникам выплачиваются дополнительные премии за участие в социальных проектах. </w:t>
      </w:r>
    </w:p>
    <w:p w14:paraId="55BC79B0" w14:textId="77777777" w:rsidR="00A37E9F" w:rsidRDefault="00A37E9F" w:rsidP="00A37E9F">
      <w:r>
        <w:t>3.</w:t>
      </w:r>
      <w:r>
        <w:tab/>
        <w:t xml:space="preserve">Средняя зарплата подростков летом 2025 года, по данным службы занятости, составила около 20-25 тысяч рублей.  </w:t>
      </w:r>
    </w:p>
    <w:p w14:paraId="3A952BDB" w14:textId="77777777" w:rsidR="00A37E9F" w:rsidRPr="00893280" w:rsidRDefault="00A37E9F" w:rsidP="00A37E9F">
      <w:hyperlink r:id="rId52" w:history="1">
        <w:r w:rsidRPr="00733B98">
          <w:rPr>
            <w:rStyle w:val="a3"/>
          </w:rPr>
          <w:t>https://www.ecosever.ru/news/60276.html</w:t>
        </w:r>
      </w:hyperlink>
      <w:r>
        <w:t xml:space="preserve"> </w:t>
      </w:r>
    </w:p>
    <w:p w14:paraId="07C03F03" w14:textId="77777777" w:rsidR="00CB0D48" w:rsidRPr="00893280" w:rsidRDefault="00CB0D48" w:rsidP="00CB0D48">
      <w:pPr>
        <w:pStyle w:val="2"/>
      </w:pPr>
      <w:bookmarkStart w:id="149" w:name="_Toc212099949"/>
      <w:r w:rsidRPr="00893280">
        <w:lastRenderedPageBreak/>
        <w:t>DEITA.RU, 22.10.2025, Россиянам отодвигают выход на пенсию: что происходит, объяснил экономист</w:t>
      </w:r>
      <w:bookmarkEnd w:id="149"/>
    </w:p>
    <w:p w14:paraId="753E1062" w14:textId="77777777" w:rsidR="00CB0D48" w:rsidRPr="00893280" w:rsidRDefault="00CB0D48" w:rsidP="00DE789B">
      <w:pPr>
        <w:pStyle w:val="3"/>
      </w:pPr>
      <w:bookmarkStart w:id="150" w:name="_Toc212099950"/>
      <w:r w:rsidRPr="00893280">
        <w:t>Для того, чтобы получить возможность выйти на пенсию, россиянам требуется не только достичь пенсионного возраста, но также наработать, как минимум, 15 лет трудового стажа и накопить 30 индивидуальных пенсионных коэффициентов. Об этом граждан предупредил экономист Герман Ткаченко, сообщает ИА DEITA.RU.</w:t>
      </w:r>
      <w:bookmarkEnd w:id="150"/>
    </w:p>
    <w:p w14:paraId="69076594" w14:textId="77777777" w:rsidR="00CB0D48" w:rsidRPr="00893280" w:rsidRDefault="00CB0D48" w:rsidP="00CB0D48">
      <w:r w:rsidRPr="00893280">
        <w:t>Эксперт объяснил, что с каждым годом россиянам становится всё труднее набирать необходимое количество ИПК для будущей пенсии, так как размер максимальной базы для страховых взносов постоянно увеличивается.</w:t>
      </w:r>
    </w:p>
    <w:p w14:paraId="5BD0C0D8" w14:textId="77777777" w:rsidR="00CB0D48" w:rsidRPr="00893280" w:rsidRDefault="00CB0D48" w:rsidP="00CB0D48">
      <w:r w:rsidRPr="00893280">
        <w:t>Так, в частности, в 2025 году она составляет 2,759 миллионов рублей. Для начисления максимально возможного числа баллов в год — 10 штук, россиянину нужно зарабатывать 230 тысяч рублей в месяц до вычета налогов.</w:t>
      </w:r>
    </w:p>
    <w:p w14:paraId="728315C0" w14:textId="77777777" w:rsidR="00CB0D48" w:rsidRPr="00893280" w:rsidRDefault="00CB0D48" w:rsidP="00CB0D48">
      <w:r w:rsidRPr="00893280">
        <w:t>При этом, как заметил экономист, согласно данным Росстата, летом 2025 года размер средней зарплаты по стране составил 99,3 тысячи рублей. Это значит, что трудящиеся в среднем смогут получить за год лишь 4,3 ИПК.</w:t>
      </w:r>
    </w:p>
    <w:p w14:paraId="29E66D8C" w14:textId="77777777" w:rsidR="00CB0D48" w:rsidRPr="00893280" w:rsidRDefault="00CB0D48" w:rsidP="00CB0D48">
      <w:r w:rsidRPr="00893280">
        <w:t>Более того, со временем данная ситуация лишь усугубится — правительство РФ уже подготовило проект постановления, согласно которому предельная база по взносам должна вырасти в 2026 году до 2,979 миллионов рублей.</w:t>
      </w:r>
    </w:p>
    <w:p w14:paraId="08056503" w14:textId="77777777" w:rsidR="00CB0D48" w:rsidRPr="00893280" w:rsidRDefault="00CB0D48" w:rsidP="00CB0D48">
      <w:r w:rsidRPr="00893280">
        <w:t>Это обернётся тем, что в 2026 году трудящимся гражданам придётся зарабатывать уже целых 248250 рублей в месяц для, чтобы иметь возможность получить 10 пенсионных баллов. При средней зарплата в 99 тысяч можно будить заработать лишь 3,9 ИПК.</w:t>
      </w:r>
    </w:p>
    <w:p w14:paraId="5200CCB3" w14:textId="77777777" w:rsidR="00CB0D48" w:rsidRPr="00893280" w:rsidRDefault="00CB0D48" w:rsidP="00CB0D48">
      <w:r w:rsidRPr="00893280">
        <w:t>В этой связи, экономист констатировал достаточно тревожную вещь — с каждым годом россиянам отодвигают выход на пенсию путём ежегодного увеличения максимальной базы для страховых взносов, ибо рост зарплат отстаёт от роста требований для выхода на пенсию.</w:t>
      </w:r>
    </w:p>
    <w:p w14:paraId="03B9DA1B" w14:textId="77777777" w:rsidR="00CB0D48" w:rsidRPr="00893280" w:rsidRDefault="00CB0D48" w:rsidP="00CB0D48">
      <w:r w:rsidRPr="00893280">
        <w:t>«Россиянам становится сложнее зарабатывать баллы для пенсии. За два года максимальная база для страховых взносов выросла почти на 34% с 2,225 миллиона рублей до 2,979 миллиона рублей. Растут ли так быстро зарплаты? Вряд ли», — заключил Ткаченко.</w:t>
      </w:r>
    </w:p>
    <w:p w14:paraId="0BF0E094" w14:textId="77777777" w:rsidR="00CB0D48" w:rsidRPr="00893280" w:rsidRDefault="00CB0D48" w:rsidP="00CB0D48">
      <w:hyperlink r:id="rId53" w:history="1">
        <w:r w:rsidRPr="00893280">
          <w:rPr>
            <w:rStyle w:val="a3"/>
          </w:rPr>
          <w:t>https://deita.ru/article/576481</w:t>
        </w:r>
      </w:hyperlink>
      <w:r w:rsidRPr="00893280">
        <w:t xml:space="preserve"> </w:t>
      </w:r>
    </w:p>
    <w:p w14:paraId="32E44C08" w14:textId="77777777" w:rsidR="0045134F" w:rsidRPr="00893280" w:rsidRDefault="0045134F" w:rsidP="0045134F">
      <w:pPr>
        <w:pStyle w:val="2"/>
      </w:pPr>
      <w:bookmarkStart w:id="151" w:name="_Toc212099951"/>
      <w:r w:rsidRPr="00893280">
        <w:lastRenderedPageBreak/>
        <w:t>Аргументы.ру, 22.10.2025, Игорь ГЛУХОВСКИЙ, Родить пару футбольных команд для достойной пенсии?</w:t>
      </w:r>
      <w:bookmarkEnd w:id="151"/>
    </w:p>
    <w:p w14:paraId="7B45A692" w14:textId="77777777" w:rsidR="0045134F" w:rsidRPr="00893280" w:rsidRDefault="0045134F" w:rsidP="00DE789B">
      <w:pPr>
        <w:pStyle w:val="3"/>
      </w:pPr>
      <w:bookmarkStart w:id="152" w:name="_Toc212099952"/>
      <w:r w:rsidRPr="00893280">
        <w:t>Новый законопроект о начислении пенсионных баллов за материнство предлагается рассмотреть депутатам нижней Палаты российского парламента. Россияне активно обсуждают предложение и уже «окрестили» его «материнской пенсией». На самом деле многодетным мамам некогда зарабатывать достойную пенсию - всё их время практически уходит на рождение и воспитание детей. А что когда придёт возраст выхода на пенсию? Они успеют заработать необходимое количество пенсионных баллов?</w:t>
      </w:r>
      <w:bookmarkEnd w:id="152"/>
    </w:p>
    <w:p w14:paraId="3A141CCF" w14:textId="77777777" w:rsidR="0045134F" w:rsidRPr="00893280" w:rsidRDefault="0045134F" w:rsidP="0045134F">
      <w:r w:rsidRPr="00893280">
        <w:t>По словам законодателей, сегодня мамы в течение декретных полутора лет копят пенсионные баллы. Но их явно будет недостаточно для того, чтобы их пенсия была достойной. Но парламентарии говорят, что, благодаря поправкам в законопроект, система начисления изменится. Так, за первого ребёнка будут начислять 1,8 балла, за второго - 3,6 балла, за третьего и четвёртого - 5,4. Казалось бы - благое устремление обеспечить многодетным матерям достойное пенсионное обеспечение. Но есть нюансы. Причём, практически «сваливающие» инициативу к практически ничего не дающей. Почему? Давайте порассуждаем.</w:t>
      </w:r>
    </w:p>
    <w:p w14:paraId="30A20F16" w14:textId="77777777" w:rsidR="0045134F" w:rsidRPr="00893280" w:rsidRDefault="0045134F" w:rsidP="0045134F">
      <w:r w:rsidRPr="00893280">
        <w:t>Что это за «зверь такой» - материнская пенсия? Как она работает и насколько реально совмещать работу и рождение детей, чтобы пенсия была выше 38 000 рублей (примерно эту сумму в кошельке пенсионера многие сегодня обозначают как «достойную»)? Вроде на горизонте появилась депутатская инициатива, которая (по замыслу инициаторов предложения) должна этот уровень обеспечить. Но что здесь не так?</w:t>
      </w:r>
    </w:p>
    <w:p w14:paraId="54298952" w14:textId="77777777" w:rsidR="0045134F" w:rsidRPr="00893280" w:rsidRDefault="0045134F" w:rsidP="0045134F">
      <w:r w:rsidRPr="00893280">
        <w:t>Закон устанавливает чёткое требование: для того, чтобы периоды ухода за детьми были учтены в виде пенсионных баллов, женщина должна иметь хотя бы минимальный официальный стаж работы до момента ухода в первый декрет. Отсюда простой вывод: концепция «материнской пенсии» для никогда не работавшей женщины не подходит в принципе. Как формируется пенсия? Реальный механизм учитывает сумму различных периодов: официальный трудовой стаж, уход за детьми, а также возможности досрочного выхода на пенсию и накоплений за счёт материнского капитала. Сегодня законодатели планируют ввести поправки, которые должны сделать систему более справедливой и устранить существующую дискриминацию в отношении матерей с пятью и более детьми. Но важно понимать: эти изменения не превратят материнство в полноценную альтернативу работе с точки зрения накопления пенсии.</w:t>
      </w:r>
    </w:p>
    <w:p w14:paraId="5885EFD2" w14:textId="77777777" w:rsidR="0045134F" w:rsidRPr="00893280" w:rsidRDefault="0045134F" w:rsidP="0045134F">
      <w:r w:rsidRPr="00893280">
        <w:t>По данным Социального фонда РФ, на 1 июля 2025 года средняя пенсия по старости в России составила 25 098 рублей. При этом для работающих пенсионеров эта сумма составляет 22 100 рублей, а для неработающих - 25 800 рублей. Но это, как понимаете, «средняя температура по больнице». Ибо реальность довольно серьёзно отличается от выдаваемого в статистике. Если убрать из этого пенсии депутатов, чиновников, «чубайсов» и «пугачёвых» и иже с ними, то мы увидим во многом цифры значительно ниже. И это при том, что получающий пенсию «отпахал» без перерывов практически всю свою жизнь.</w:t>
      </w:r>
    </w:p>
    <w:p w14:paraId="254E2DBF" w14:textId="77777777" w:rsidR="0045134F" w:rsidRPr="00893280" w:rsidRDefault="0045134F" w:rsidP="0045134F">
      <w:r w:rsidRPr="00893280">
        <w:t xml:space="preserve">Есть сомнения, что к моменту выхода на пенсию необходимое для высокой пенсии количество пенсионных баллов многодетная мама вряд ли сможет набрать. Экономисты </w:t>
      </w:r>
      <w:r w:rsidRPr="00893280">
        <w:lastRenderedPageBreak/>
        <w:t>подсчитали, что чтобы получать пенсию 38 000 рублей, ей нужно будет родить 20 детей в течение 25 лет.</w:t>
      </w:r>
    </w:p>
    <w:p w14:paraId="433DC5CA" w14:textId="77777777" w:rsidR="0045134F" w:rsidRPr="00893280" w:rsidRDefault="0045134F" w:rsidP="0045134F">
      <w:r w:rsidRPr="00893280">
        <w:t>Но некоторые говорят, что подобное (это не про рождение двух футбольных команд, а про величину пенсии) достижимо. При определённом подходе:</w:t>
      </w:r>
    </w:p>
    <w:p w14:paraId="33D9A236" w14:textId="77777777" w:rsidR="0045134F" w:rsidRPr="00893280" w:rsidRDefault="0045134F" w:rsidP="0045134F">
      <w:r w:rsidRPr="00893280">
        <w:t>«Представление о том, что для пенсии в 38 000 рублей женщине нужно родить 18-20 детей, искажает действительность. Прежде всего, дело в самой теоретической модели, когда пенсия женщины формируется исключительно за счёт детей, без единого дня трудового стажа. Это уже прямое противоречие нормам действующего законодательства. Чтобы у многодетной мамы была пенсия в 38 000 рублей, нужно грамотно сочетать трудовую деятельность и воспитание детей. Реалистичным и вполне достижимым сценарием является наличие 25-30 лет трудового стажа (с учётом декретных отпусков) и рождение трёх-четырёх детей. Поэтому гипотетическая необходимость иметь почти два десятка детей здесь точно неуместна. Прийти к обеспеченной старости можно, участвуя в программе долгосрочных сбережений. Государственное софинансирование и налоговые льготы, предусмотренные в рамках этой программы, позволяют сформировать к пенсии значительную сумму и организовать для себя пожизненные выплаты», - считает директор по продукту НПФ ГАЗФОНД Пенсионные накопления Роман Карнеев.</w:t>
      </w:r>
    </w:p>
    <w:p w14:paraId="3F30C490" w14:textId="77777777" w:rsidR="0045134F" w:rsidRPr="00893280" w:rsidRDefault="0045134F" w:rsidP="0045134F">
      <w:r w:rsidRPr="00893280">
        <w:t>Да и вообще, трудно представить, что кто-то будет рожать без передышки, начиная с 16 лет (ибо детородный возраст не безграничен и родить 20 детей нужно сильно постараться, уложившись в него). А ведь эти практически две футбольные команды нужно будет еще и прокормить, и воспитать, и обеспечить жильём. Реально? Что-то сомнительно...</w:t>
      </w:r>
    </w:p>
    <w:p w14:paraId="4CF1A513" w14:textId="77777777" w:rsidR="0045134F" w:rsidRPr="00893280" w:rsidRDefault="0045134F" w:rsidP="0045134F">
      <w:r w:rsidRPr="00893280">
        <w:t>Вот и россияне сомневаются в работоспособности депутатской инициативы по «материнской пенсии»:</w:t>
      </w:r>
    </w:p>
    <w:p w14:paraId="6D569ECB" w14:textId="77777777" w:rsidR="0045134F" w:rsidRPr="00893280" w:rsidRDefault="0045134F" w:rsidP="0045134F">
      <w:r w:rsidRPr="00893280">
        <w:t>«Дети - это прекрасно. Особенно если хорошо воспитать, чтобы потом было кому подать стакан воды на старости лет. Но рожать ораву из 20 человек только для того, чтобы потом иметь пенсию в почти 40 000 рублей как минимум нецелесообразно. Почти две футбольные команды сложно прокормить, поставить на ноги и просто заниматься их досугом. Если ваш супруг располагает финансовой свободой обеспечить многочисленное потомство - это замечательно. Рожайте, воспитывайте достойных сынов и дочерей нашей родины. Но мотивацию к этому нужно черпать точно не в мечтах о пенсии в 38 000 рублей», - такой комментарий можно вывести усредненно, посмотрев, что пишут наши соотечественники в социальных сетях по данному поводу.</w:t>
      </w:r>
    </w:p>
    <w:p w14:paraId="2F16CA3B" w14:textId="77777777" w:rsidR="0045134F" w:rsidRPr="00893280" w:rsidRDefault="0045134F" w:rsidP="0045134F">
      <w:r w:rsidRPr="00893280">
        <w:t>И ещё немного к теме разговора. Дескать принятием депутатской инициативы обеспечим достойную пенсию многодетным мамам. Только вот если внимательно посмотреть на предлагаемое, понимаешь, вряд ли это реально. Ведь, наверное, не «с бухты-барахты» недавно россиянам посоветовали копить на пенсию с 14 лет? Сенатор Наталия Косихина заявила, что подростки должны официально работать уже во время учёбы - «чтобы заранее начать накопление пенсионных баллов». А ранее в Мособлдуме рекомендовали зарабатывать по 230 тысяч рублей в месяц в течение 30 лет для достойной пенсии.</w:t>
      </w:r>
    </w:p>
    <w:p w14:paraId="18591646" w14:textId="77777777" w:rsidR="0045134F" w:rsidRPr="00893280" w:rsidRDefault="0045134F" w:rsidP="0045134F">
      <w:hyperlink r:id="rId54" w:history="1">
        <w:r w:rsidRPr="00893280">
          <w:rPr>
            <w:rStyle w:val="a3"/>
          </w:rPr>
          <w:t>https://argumenti.ru/society/2025/10/971832</w:t>
        </w:r>
      </w:hyperlink>
      <w:r w:rsidRPr="00893280">
        <w:t xml:space="preserve"> </w:t>
      </w:r>
    </w:p>
    <w:p w14:paraId="2CB830EE" w14:textId="77777777" w:rsidR="0045134F" w:rsidRPr="00893280" w:rsidRDefault="0045134F" w:rsidP="0045134F">
      <w:pPr>
        <w:pStyle w:val="2"/>
      </w:pPr>
      <w:bookmarkStart w:id="153" w:name="_Hlk212099251"/>
      <w:bookmarkStart w:id="154" w:name="_Toc212099953"/>
      <w:r w:rsidRPr="00893280">
        <w:lastRenderedPageBreak/>
        <w:t>SPARK.ru, 22.10.2025, Число резюме от соискателей в возрасте от 65 лет выросло на 70%</w:t>
      </w:r>
      <w:bookmarkEnd w:id="154"/>
    </w:p>
    <w:p w14:paraId="3139E876" w14:textId="77777777" w:rsidR="0045134F" w:rsidRPr="00893280" w:rsidRDefault="0045134F" w:rsidP="00DE789B">
      <w:pPr>
        <w:pStyle w:val="3"/>
      </w:pPr>
      <w:bookmarkStart w:id="155" w:name="_Toc212099954"/>
      <w:r w:rsidRPr="00893280">
        <w:t>Анализ рынка труда показал значительный рост активности соискателей пенсионного возраста. Рекрутинговые агентства зафиксировали существенное увеличение числа резюме от пожилых людей, стремящихся найти работу.</w:t>
      </w:r>
      <w:bookmarkEnd w:id="155"/>
    </w:p>
    <w:p w14:paraId="1597D415" w14:textId="77777777" w:rsidR="0045134F" w:rsidRPr="00893280" w:rsidRDefault="0045134F" w:rsidP="0045134F">
      <w:r w:rsidRPr="00893280">
        <w:t>Согласно данным «Авито Работы», в третьем квартале текущего года количество резюме, поданных лицами старше 65 лет, увеличилось на 68% по сравнению с аналогичным периодом предыдущего года.</w:t>
      </w:r>
    </w:p>
    <w:p w14:paraId="7CAFDB9A" w14:textId="77777777" w:rsidR="0045134F" w:rsidRPr="00893280" w:rsidRDefault="0045134F" w:rsidP="0045134F">
      <w:r w:rsidRPr="00893280">
        <w:t>Сервис SuperJob подчеркивает, что изменения в пенсионном законодательстве повлияли на увеличение периода трудовой деятельности. Финансовая мотивация является ключевым фактором, побуждающим людей предпенсионного и пенсионного возраста оставаться активными на рынке труда.</w:t>
      </w:r>
    </w:p>
    <w:p w14:paraId="0188A912" w14:textId="77777777" w:rsidR="0045134F" w:rsidRPr="00893280" w:rsidRDefault="0045134F" w:rsidP="0045134F">
      <w:r w:rsidRPr="00893280">
        <w:t>Опрос, проведенный в октябре 2025 года, выявил, что россияне старше 45 лет считают достойным уровнем пенсии сумму в 50,8 тыс. рублей, в то время как средняя страховая пенсия в стране составляет около 24 тыс. рублей.</w:t>
      </w:r>
    </w:p>
    <w:p w14:paraId="72CAD068" w14:textId="77777777" w:rsidR="0045134F" w:rsidRPr="00893280" w:rsidRDefault="0045134F" w:rsidP="0045134F">
      <w:r w:rsidRPr="00893280">
        <w:t>Особенно заметен рост заинтересованности в трудоустройстве среди пенсионеров в Омской области, где число резюме от лиц старше 65 лет увеличилось на 98%. Нижегородская область демонстрирует рост на 96%, а Тверская область замыкает тройку лидеров с показателем в 92%.</w:t>
      </w:r>
    </w:p>
    <w:p w14:paraId="69AA20D0" w14:textId="77777777" w:rsidR="0045134F" w:rsidRPr="00893280" w:rsidRDefault="0045134F" w:rsidP="0045134F">
      <w:r w:rsidRPr="00893280">
        <w:t>В hh.ru сообщили о росте числа резюме от людей предпенсионного и пенсионного возраста (55+) на треть за первые восемь месяцев 2025 года. Наибольшую активность проявили жители Тувы, Москвы и Костромской области, где количество резюме от соискателей старшего возраста увеличилось более чем вдвое.</w:t>
      </w:r>
    </w:p>
    <w:p w14:paraId="3EB9BAAE" w14:textId="77777777" w:rsidR="0045134F" w:rsidRPr="00893280" w:rsidRDefault="0045134F" w:rsidP="0045134F">
      <w:r w:rsidRPr="00893280">
        <w:t>Возобновление индексации страховых пенсий с 1 января 2025 года для всех пенсионеров также сыграло свою роль. Ранее работающие пенсионеры не получали ежегодного повышения выплат.</w:t>
      </w:r>
    </w:p>
    <w:p w14:paraId="763B8D5C" w14:textId="77777777" w:rsidR="0045134F" w:rsidRPr="00893280" w:rsidRDefault="0045134F" w:rsidP="0045134F">
      <w:r w:rsidRPr="00893280">
        <w:t>Важным фактором является и рекордно низкий уровень безработицы, который, по данным Росстата, достиг исторического минимума в 2,1%.</w:t>
      </w:r>
    </w:p>
    <w:p w14:paraId="65AAEEB1" w14:textId="77777777" w:rsidR="0045134F" w:rsidRPr="00893280" w:rsidRDefault="0045134F" w:rsidP="0045134F">
      <w:r w:rsidRPr="00893280">
        <w:t>Продолжает действовать государственная поддержка занятости. Социальный фонд России предоставляет компенсации работодателям, трудоустраивающим определенные категории граждан. Данные меры косвенно стимулируют наем соискателей старшего возраста.</w:t>
      </w:r>
    </w:p>
    <w:p w14:paraId="6993E845" w14:textId="77777777" w:rsidR="0045134F" w:rsidRPr="00893280" w:rsidRDefault="0045134F" w:rsidP="0045134F">
      <w:hyperlink r:id="rId55" w:history="1">
        <w:r w:rsidRPr="00893280">
          <w:rPr>
            <w:rStyle w:val="a3"/>
          </w:rPr>
          <w:t>https://spark.ru/startup/spark-news/blog/278673/chislo-rezyume-ot-soiskatelej-v-vozraste-ot-65-let-viroslo-na-70</w:t>
        </w:r>
      </w:hyperlink>
      <w:r w:rsidRPr="00893280">
        <w:t xml:space="preserve"> </w:t>
      </w:r>
    </w:p>
    <w:p w14:paraId="6A429573" w14:textId="77777777" w:rsidR="00802F52" w:rsidRPr="00893280" w:rsidRDefault="00802F52" w:rsidP="00802F52">
      <w:pPr>
        <w:pStyle w:val="2"/>
      </w:pPr>
      <w:bookmarkStart w:id="156" w:name="_Hlk212099369"/>
      <w:bookmarkStart w:id="157" w:name="_Toc212099955"/>
      <w:bookmarkEnd w:id="153"/>
      <w:r w:rsidRPr="00893280">
        <w:lastRenderedPageBreak/>
        <w:t>CNews, 22.10.2025, На способность работать до старости россияне рассчитывают больше, чем на государственную пенсию</w:t>
      </w:r>
      <w:bookmarkEnd w:id="157"/>
    </w:p>
    <w:p w14:paraId="176C5CAF" w14:textId="77777777" w:rsidR="00802F52" w:rsidRPr="00893280" w:rsidRDefault="00802F52" w:rsidP="00DE789B">
      <w:pPr>
        <w:pStyle w:val="3"/>
      </w:pPr>
      <w:bookmarkStart w:id="158" w:name="_Toc212099956"/>
      <w:r w:rsidRPr="00893280">
        <w:t>Пенсионная стратегия экономически активных россиян — работа до старости. Об этом CNews сообщили представители сервиса по поиску работы SuperJob. В опросе приняли участие 1600 граждан из всех округов страны.</w:t>
      </w:r>
      <w:bookmarkEnd w:id="158"/>
    </w:p>
    <w:p w14:paraId="332C5B60" w14:textId="77777777" w:rsidR="00802F52" w:rsidRPr="00893280" w:rsidRDefault="00802F52" w:rsidP="00802F52">
      <w:r w:rsidRPr="00893280">
        <w:t>28% россиян считают, что их основным источником дохода в пенсионном возрасте будет работа или подработка. На государственную пенсию надеются 23%. Личные сбережения рассчитывают использовать 14% россиян. О средствах, вложенных в негосударственные пенсионные фонды, как об основном источнике дохода говорили 3%. Помощь детей как основной источник дохода практически не рассматривается (1%). 1 из 4 опрошенных затруднился ответить на этот вопрос.</w:t>
      </w:r>
    </w:p>
    <w:p w14:paraId="47BA3563" w14:textId="77777777" w:rsidR="00802F52" w:rsidRPr="00893280" w:rsidRDefault="00802F52" w:rsidP="00802F52">
      <w:r w:rsidRPr="00893280">
        <w:t>Женщины чаще, чем мужчины, рассчитывают на государственную пенсию (25 и 20% соответственно) и на работу (31 и 26%). Мужчины же чаще полагаются на личные сбережения (16% против 12% среди россиянок) и средства из НПФ (5% против 2%).</w:t>
      </w:r>
    </w:p>
    <w:p w14:paraId="4D9EE3B1" w14:textId="77777777" w:rsidR="00802F52" w:rsidRPr="00893280" w:rsidRDefault="00802F52" w:rsidP="00802F52">
      <w:r w:rsidRPr="00893280">
        <w:t>Среди респондентов старше 45 лет доля тех, кто рассчитывает на государственную пенсию и работу до старости, составляет 31 и 34%, что значительно выше, чем среди россиян до 35 лет (19 и 25%). Напротив, поколение до 35 лет гораздо чаще видит источник дохода в личных сбережениях (20%), тогда как среди опрошенных 45+ таких лишь 6%.</w:t>
      </w:r>
    </w:p>
    <w:p w14:paraId="6391D723" w14:textId="77777777" w:rsidR="00802F52" w:rsidRPr="00893280" w:rsidRDefault="00802F52" w:rsidP="00802F52">
      <w:r w:rsidRPr="00893280">
        <w:t>Респонденты с высшим образованием чаще рассчитывают на государственную пенсию (25%) и работу (30%), чем обладатели среднего профессионального образования (22% и 26% соответственно).</w:t>
      </w:r>
    </w:p>
    <w:p w14:paraId="6CF751BF" w14:textId="77777777" w:rsidR="00802F52" w:rsidRPr="00893280" w:rsidRDefault="00802F52" w:rsidP="00802F52">
      <w:r w:rsidRPr="00893280">
        <w:t>Среди россиян с доходом до 50 тыс. руб. в месяц доля рассчитывающих на государственную пенсию составляет 29%, а на работу — 33%. Среди зарабатывающих от 100 тыс. на госвыплаты надеются меньше и работать планируют реже (18 и 26% соответственно), зато чаще полагаются на личные сбережения (18% против 11% среди получающих ниже среднего).</w:t>
      </w:r>
    </w:p>
    <w:p w14:paraId="67080C23" w14:textId="77777777" w:rsidR="00802F52" w:rsidRPr="00893280" w:rsidRDefault="00802F52" w:rsidP="00802F52">
      <w:r w:rsidRPr="00893280">
        <w:t>Жителей Москвы, Санкт-Петербурга и регионов, рассчитывающих на государственную пенсию, примерно поровну (22-23%). Среди петербуржцев больше тех, кто рассчитывает продолжать работать и после выхода на пенсию по возрасту (32%), а среди москвичей больше полагающихся на личные сбережения (17%).</w:t>
      </w:r>
    </w:p>
    <w:p w14:paraId="3AC68F61" w14:textId="77777777" w:rsidR="00802F52" w:rsidRPr="00893280" w:rsidRDefault="00802F52" w:rsidP="00802F52">
      <w:r w:rsidRPr="00893280">
        <w:t>Эволюция пенсионных ожиданий за 18 лет в опросах SuperJob: в 2007-2009 гг. наблюдался пик надежд на личные сбережения (26—33%), после чего этот показатель начал снижение. Доля рассчитывающих на государственную пенсию, напротив, выросла с 7-9% до 22-25% в последние годы. Число предполагающих работать на старости увеличивается: этот показатель вырос с 23% в 2009 г. и стабилизировался на уровне 27-30%. Также следует отметить, что за 18 лет значительно выросла доля затрудняющихся с ответом, что свидетельствует о растущей неопределенности в отношении пенсионного будущего.</w:t>
      </w:r>
    </w:p>
    <w:p w14:paraId="6E774EF5" w14:textId="77777777" w:rsidR="00802F52" w:rsidRPr="00893280" w:rsidRDefault="00802F52" w:rsidP="00802F52">
      <w:hyperlink r:id="rId56" w:history="1">
        <w:r w:rsidRPr="00893280">
          <w:rPr>
            <w:rStyle w:val="a3"/>
          </w:rPr>
          <w:t>https://www.cnews.ru/news/line/2025-10-22_na_sposobnost_rabotat</w:t>
        </w:r>
      </w:hyperlink>
      <w:r w:rsidRPr="00893280">
        <w:t xml:space="preserve"> </w:t>
      </w:r>
    </w:p>
    <w:p w14:paraId="721CFB38" w14:textId="77777777" w:rsidR="00DA6F26" w:rsidRPr="00893280" w:rsidRDefault="00DA6F26" w:rsidP="00DA6F26">
      <w:pPr>
        <w:pStyle w:val="2"/>
      </w:pPr>
      <w:bookmarkStart w:id="159" w:name="_Toc212099957"/>
      <w:bookmarkEnd w:id="156"/>
      <w:r w:rsidRPr="00893280">
        <w:lastRenderedPageBreak/>
        <w:t>IT Channel News, 22.10.2025 SuperJob: на способность работать до старости россияне рассчитывают больше, чем на государственную пенсию</w:t>
      </w:r>
      <w:bookmarkEnd w:id="159"/>
    </w:p>
    <w:p w14:paraId="5CDE9B0A" w14:textId="77777777" w:rsidR="00DA6F26" w:rsidRPr="00893280" w:rsidRDefault="00DA6F26" w:rsidP="00DE789B">
      <w:pPr>
        <w:pStyle w:val="3"/>
      </w:pPr>
      <w:bookmarkStart w:id="160" w:name="_Toc212099958"/>
      <w:r w:rsidRPr="00893280">
        <w:t>Пенсионная стратегия экономически активных россиян - работа до старости. В опросе сервиса SuperJob приняли участие 1600 граждан из всех округов страны.</w:t>
      </w:r>
      <w:bookmarkEnd w:id="160"/>
    </w:p>
    <w:p w14:paraId="62EEA6AC" w14:textId="77777777" w:rsidR="00DA6F26" w:rsidRPr="00893280" w:rsidRDefault="00DA6F26" w:rsidP="00DA6F26">
      <w:r w:rsidRPr="00893280">
        <w:t>28% россиян считают, что их основным источником дохода в пенсионном возрасте будет работа или подработка. На государственную пенсию надеются 23%. Личные сбережения рассчитывают использовать 14% россиян. О средствах, вложенных в негосударственные пенсионные фонды, как об основном источнике дохода говорили 3%. Помощь детей как основной источник дохода практически не рассматривается (1%). 1 из 4 опрошенных затруднился ответить на этот вопрос.</w:t>
      </w:r>
    </w:p>
    <w:p w14:paraId="787CFEBB" w14:textId="77777777" w:rsidR="00DA6F26" w:rsidRPr="00893280" w:rsidRDefault="00DA6F26" w:rsidP="00DA6F26">
      <w:r w:rsidRPr="00893280">
        <w:t>Женщины чаще, чем мужчины, рассчитывают на государственную пенсию (25 и 20% соответственно) и на работу (31 и 26%). Мужчины же чаще полагаются на личные сбережения (16% против 12% среди россиянок) и средства из НПФ (5% против 2%).</w:t>
      </w:r>
    </w:p>
    <w:p w14:paraId="6E453B80" w14:textId="77777777" w:rsidR="00DA6F26" w:rsidRPr="00893280" w:rsidRDefault="00DA6F26" w:rsidP="00DA6F26">
      <w:r w:rsidRPr="00893280">
        <w:t>Среди респондентов старше 45 лет доля тех, кто рассчитывает на государственную пенсию и работу до старости, составляет 31 и 34%, что значительно выше, чем среди россиян до 35 лет (19 и 25%). Напротив, поколение до 35 лет гораздо чаще видит источник дохода в личных сбережениях (20%), тогда как среди опрошенных 45+ таких лишь 6%.</w:t>
      </w:r>
    </w:p>
    <w:p w14:paraId="7108892B" w14:textId="77777777" w:rsidR="00DA6F26" w:rsidRPr="00893280" w:rsidRDefault="00DA6F26" w:rsidP="00DA6F26">
      <w:r w:rsidRPr="00893280">
        <w:t>Респонденты с высшим образованием чаще рассчитывают на государственную пенсию (25%) и работу (30%), чем обладатели среднего профессионального образования (22% и 26% соответственно).</w:t>
      </w:r>
    </w:p>
    <w:p w14:paraId="6F833792" w14:textId="77777777" w:rsidR="00DA6F26" w:rsidRPr="00893280" w:rsidRDefault="00DA6F26" w:rsidP="00DA6F26">
      <w:r w:rsidRPr="00893280">
        <w:t>Среди россиян с доходом до 50 тысяч рублей в месяц доля рассчитывающих на государственную пенсию составляет 29%, а на работу - 33%. Среди зарабатывающих от 100 тысяч на госвыплаты надеются меньше и работать планируют реже (18 и 26% соответственно), зато чаще полагаются на личные сбережения (18% против 11% среди получающих ниже среднего).</w:t>
      </w:r>
    </w:p>
    <w:p w14:paraId="17F7CD1C" w14:textId="77777777" w:rsidR="00DA6F26" w:rsidRPr="00893280" w:rsidRDefault="00DA6F26" w:rsidP="00DA6F26">
      <w:r w:rsidRPr="00893280">
        <w:t>Жителей Москвы, Санкт-Петербурга и регионов, рассчитывающих на государственную пенсию, примерно поровну (22-23%). Среди петербуржцев больше тех, кто рассчитывает продолжать работать и после выхода на пенсию по возрасту (32%), а среди москвичей больше полагающихся на личные сбережения (17%).</w:t>
      </w:r>
    </w:p>
    <w:p w14:paraId="18846266" w14:textId="77777777" w:rsidR="00DA6F26" w:rsidRPr="00893280" w:rsidRDefault="00DA6F26" w:rsidP="00DA6F26">
      <w:r w:rsidRPr="00893280">
        <w:t>Эволюция пенсионных ожиданий за 18 лет в опросах SuperJob: в 2007-2009 годах наблюдался пик надежд на личные сбережения (26-33%), после чего этот показатель начал снижение. Доля рассчитывающих на государственную пенсию, напротив, выросла с 7-9% до 22-25% в последние годы. Число предполагающих работать на старости увеличивается: этот показатель вырос с 23% в 2009 и стабилизировался на уровне 27-30%. Также следует отметить, что за 18 лет значительно выросла доля затрудняющихся с ответом, что свидетельствует о растущей неопределенности в отношении пенсионного будущего.</w:t>
      </w:r>
    </w:p>
    <w:p w14:paraId="29BF9183" w14:textId="77777777" w:rsidR="00DA6F26" w:rsidRPr="00893280" w:rsidRDefault="00DA6F26" w:rsidP="00DA6F26">
      <w:r w:rsidRPr="00893280">
        <w:t>Средняя пенсия по старости в России - 25098 рублей (данные Социального фонда РФ на 1 июля 2025), достойной выплатой россияне считают 49800 рублей в месяц.</w:t>
      </w:r>
    </w:p>
    <w:p w14:paraId="353E19BE" w14:textId="77777777" w:rsidR="00DA6F26" w:rsidRPr="00893280" w:rsidRDefault="00DA6F26" w:rsidP="00DA6F26">
      <w:hyperlink r:id="rId57" w:history="1">
        <w:r w:rsidRPr="00893280">
          <w:rPr>
            <w:rStyle w:val="a3"/>
          </w:rPr>
          <w:t>https://www.novostiitkanala.ru/news/detail.php?ID=191747</w:t>
        </w:r>
      </w:hyperlink>
    </w:p>
    <w:p w14:paraId="2A6E6EFB" w14:textId="77777777" w:rsidR="00DA6F26" w:rsidRPr="00893280" w:rsidRDefault="00DA6F26" w:rsidP="00DA6F26"/>
    <w:p w14:paraId="69A46EAB" w14:textId="77777777" w:rsidR="00111D7C" w:rsidRPr="00893280" w:rsidRDefault="00111D7C" w:rsidP="00111D7C">
      <w:pPr>
        <w:pStyle w:val="10"/>
      </w:pPr>
      <w:bookmarkStart w:id="161" w:name="_Toc99318655"/>
      <w:bookmarkStart w:id="162" w:name="_Toc165991075"/>
      <w:bookmarkStart w:id="163" w:name="_Toc212099959"/>
      <w:r w:rsidRPr="00893280">
        <w:t>Региональные СМИ</w:t>
      </w:r>
      <w:bookmarkEnd w:id="37"/>
      <w:bookmarkEnd w:id="161"/>
      <w:bookmarkEnd w:id="162"/>
      <w:bookmarkEnd w:id="163"/>
    </w:p>
    <w:p w14:paraId="64368E01" w14:textId="77777777" w:rsidR="0045134F" w:rsidRPr="00893280" w:rsidRDefault="0045134F" w:rsidP="0045134F">
      <w:pPr>
        <w:pStyle w:val="2"/>
      </w:pPr>
      <w:bookmarkStart w:id="164" w:name="_Toc212099960"/>
      <w:r w:rsidRPr="00893280">
        <w:t>АиФ - Алтай, 22.10.2025, Терентьев поддержал инициативу о двукратном увеличении социальных пенсий</w:t>
      </w:r>
      <w:bookmarkEnd w:id="164"/>
    </w:p>
    <w:p w14:paraId="1BF2AE2F" w14:textId="77777777" w:rsidR="0045134F" w:rsidRPr="00893280" w:rsidRDefault="0045134F" w:rsidP="00DE789B">
      <w:pPr>
        <w:pStyle w:val="3"/>
      </w:pPr>
      <w:bookmarkStart w:id="165" w:name="_Toc212099961"/>
      <w:r w:rsidRPr="00893280">
        <w:t>Депутат Государственной Думы от Алтайского края Александр Терентьев прокомментировал законодательную инициативу партии «СПРАВЕДЛИВАЯ РОССИЯ - ЗА ПРАВДУ» о двукратном повышении социальных пенсий для нетрудоспособных граждан. Соответствующий законопроект уже направлен в парламент.</w:t>
      </w:r>
      <w:bookmarkEnd w:id="165"/>
    </w:p>
    <w:p w14:paraId="4810F12E" w14:textId="77777777" w:rsidR="0045134F" w:rsidRPr="00893280" w:rsidRDefault="0045134F" w:rsidP="0045134F">
      <w:r w:rsidRPr="00893280">
        <w:t>Как отметил лидер алтайских социалистов, предлагаемые меры затронут наиболее уязвимые категории населения:</w:t>
      </w:r>
    </w:p>
    <w:p w14:paraId="4D013CB7" w14:textId="77777777" w:rsidR="0045134F" w:rsidRPr="00893280" w:rsidRDefault="0045134F" w:rsidP="0045134F">
      <w:r w:rsidRPr="00893280">
        <w:t>«Данные категории граждан зачастую не имеют других источников дохода и полностью зависят от государственной поддержки. С учётом текущей экономической ситуации существующие выплаты не позволяют им обеспечить достойное существование», - отметил Терентьев.</w:t>
      </w:r>
    </w:p>
    <w:p w14:paraId="43830B80" w14:textId="77777777" w:rsidR="0045134F" w:rsidRPr="00893280" w:rsidRDefault="0045134F" w:rsidP="0045134F">
      <w:r w:rsidRPr="00893280">
        <w:t>Согласно законопроекту, социальные пенсии предлагается увеличить:</w:t>
      </w:r>
    </w:p>
    <w:p w14:paraId="155D113C" w14:textId="77777777" w:rsidR="0045134F" w:rsidRPr="00893280" w:rsidRDefault="0045134F" w:rsidP="0045134F">
      <w:r w:rsidRPr="00893280">
        <w:t>для инвалидов II группы и представителей малочисленных народов Севера - с 5 до 10 тысяч рублей</w:t>
      </w:r>
    </w:p>
    <w:p w14:paraId="2E6AD535" w14:textId="77777777" w:rsidR="0045134F" w:rsidRPr="00893280" w:rsidRDefault="0045134F" w:rsidP="0045134F">
      <w:r w:rsidRPr="00893280">
        <w:t>для инвалидов с детства I группы и детей-инвалидов - с 12 до 24 тысяч рублей</w:t>
      </w:r>
    </w:p>
    <w:p w14:paraId="538224C0" w14:textId="77777777" w:rsidR="0045134F" w:rsidRPr="00893280" w:rsidRDefault="0045134F" w:rsidP="0045134F">
      <w:r w:rsidRPr="00893280">
        <w:t>для инвалидов I группы - с 10 до 20 тысяч рублей</w:t>
      </w:r>
    </w:p>
    <w:p w14:paraId="42C8B311" w14:textId="77777777" w:rsidR="0045134F" w:rsidRPr="00893280" w:rsidRDefault="0045134F" w:rsidP="0045134F">
      <w:r w:rsidRPr="00893280">
        <w:t>для инвалидов III группы - с 4,2 до 8,5 тысяч рублей</w:t>
      </w:r>
    </w:p>
    <w:p w14:paraId="288A5A6F" w14:textId="77777777" w:rsidR="0045134F" w:rsidRPr="00893280" w:rsidRDefault="0045134F" w:rsidP="0045134F">
      <w:r w:rsidRPr="00893280">
        <w:t>Лидер партии Сергей Миронов подчеркнул, что принятие этого решения повысит базовый уровень материального обеспечения самых уязвимых категорий граждан и создаст правовую основу для увеличения специальных выплат ветеранам.</w:t>
      </w:r>
    </w:p>
    <w:p w14:paraId="5EBC2432" w14:textId="77777777" w:rsidR="0045134F" w:rsidRPr="00893280" w:rsidRDefault="0045134F" w:rsidP="0045134F">
      <w:r w:rsidRPr="00893280">
        <w:t>«Законопроект создаёт предпосылки для пересмотра базовых гарантий ветеранам, поскольку их выплаты зависят от общих параметров пенсионного обеспечения. Повышение социальной пенсии укрепит правовую и финансовую основу для дальнейшего увеличения специальных выплат ветеранам и участникам СВО», - подчеркнул Миронов.</w:t>
      </w:r>
    </w:p>
    <w:p w14:paraId="72C58421" w14:textId="77777777" w:rsidR="00111D7C" w:rsidRPr="00893280" w:rsidRDefault="0045134F" w:rsidP="0045134F">
      <w:hyperlink r:id="rId58" w:history="1">
        <w:r w:rsidRPr="00893280">
          <w:rPr>
            <w:rStyle w:val="a3"/>
          </w:rPr>
          <w:t>https://altai.aif.ru/society/terentev-podderzhal-iniciativu-o-dvukratnom-uvelichenii-socialnyh-pensiy</w:t>
        </w:r>
      </w:hyperlink>
    </w:p>
    <w:p w14:paraId="1E6ACA65" w14:textId="77777777" w:rsidR="00CB0D48" w:rsidRPr="00893280" w:rsidRDefault="00CB0D48" w:rsidP="00CB0D48">
      <w:pPr>
        <w:pStyle w:val="2"/>
      </w:pPr>
      <w:bookmarkStart w:id="166" w:name="_Toc212099962"/>
      <w:r w:rsidRPr="00893280">
        <w:lastRenderedPageBreak/>
        <w:t>Псковская лента новостей, 22.10.2025, Сергей Вострецов: Пенсии должны быть реальным отражением вклада граждан в развитие страны</w:t>
      </w:r>
      <w:bookmarkEnd w:id="166"/>
    </w:p>
    <w:p w14:paraId="01E34775" w14:textId="77777777" w:rsidR="00CB0D48" w:rsidRPr="00893280" w:rsidRDefault="00CB0D48" w:rsidP="00DE789B">
      <w:pPr>
        <w:pStyle w:val="3"/>
      </w:pPr>
      <w:bookmarkStart w:id="167" w:name="_Toc212099963"/>
      <w:r w:rsidRPr="00893280">
        <w:t>Средняя страховая пенсия в России к 2028 году вырастет примерно на четверть и достигнет 30 тысяч рублей — такие данные содержатся в заключении Счетной палаты на проект бюджета Социального фонда России. Согласно документу, рост выплат будет происходить поэтапно: в 2026 году — на 7,6%, а в 2027–2028 годах предусмотрено по две индексации ежегодно — на 4% в феврале и на 3,4–3,8% в апреле.</w:t>
      </w:r>
      <w:bookmarkEnd w:id="167"/>
    </w:p>
    <w:p w14:paraId="073900EA" w14:textId="77777777" w:rsidR="00CB0D48" w:rsidRPr="00893280" w:rsidRDefault="00CB0D48" w:rsidP="00CB0D48">
      <w:r w:rsidRPr="00893280">
        <w:t>Однако, как отмечают эксперты, несмотря на формальный рост, разрыв между доходами работающих граждан и пенсионеров продолжит увеличиваться. Средняя заработная плата, по прогнозам, превысит 100 тысяч рублей уже в 2025 году и достигнет 125 тысяч к 2028-му. При этом соотношение средней страховой пенсии к зарплате снизится с 24,2% в 2026 году до 23,5% в 2028-м. Это значит, что оклады будут примерно в четыре раза выше пенсий.</w:t>
      </w:r>
    </w:p>
    <w:p w14:paraId="30E4C756" w14:textId="77777777" w:rsidR="00CB0D48" w:rsidRPr="00893280" w:rsidRDefault="00CB0D48" w:rsidP="00CB0D48">
      <w:r w:rsidRPr="00893280">
        <w:t>Для сравнения: Международная организация труда (МОТ) рекомендует поддерживать этот показатель не ниже 40%, чтобы пенсионеры сохраняли приемлемый уровень жизни после выхода на заслуженный отдых.</w:t>
      </w:r>
    </w:p>
    <w:p w14:paraId="53BFECCC" w14:textId="77777777" w:rsidR="00CB0D48" w:rsidRPr="00893280" w:rsidRDefault="00CB0D48" w:rsidP="00CB0D48">
      <w:r w:rsidRPr="00893280">
        <w:t>«Да, номинально пенсии будут расти, но реальный разрыв между доходами работающих и пенсионеров, к сожалению, станет только больше. Это тревожный сигнал. Пенсионеры не должны платить ценой достойной старости за экономический рост и стабильность бюджета. Если государство хочет сохранить уважение к труду и веру людей в справедливость, оно обязано сделать пенсии реальным отражением вклада граждан в развитие страны. Ведь человек, который отдал 30–40 лет своей жизни труду, имеет право не выживать, а жить. СОЦПРОФ уже неоднократно предлагал вернуться к целевому повышению пенсионного коэффициента и обеспечить минимальное соотношение пенсии к средней зарплате не ниже 35–40%. Только это станет настоящим шагом к социальной справедливости, а не к статистическому росту цифр», - заявил Сергей Вострецов.</w:t>
      </w:r>
    </w:p>
    <w:p w14:paraId="04EC3268" w14:textId="77777777" w:rsidR="00CB0D48" w:rsidRPr="00893280" w:rsidRDefault="00CB0D48" w:rsidP="00CB0D48">
      <w:r w:rsidRPr="00893280">
        <w:t>Профсоюзы СОЦПРОФ подчеркивают, что системный рост пенсий должен опираться не только на индексации, но и на реформу механизма формирования страховых взносов. По мнению объединения, необходимо усилить ответственность работодателей за «теневые» зарплаты, а также предусмотреть дополнительные стимулы для компаний, которые создают легальные рабочие места и своевременно уплачивают взносы в Социальный фонд.</w:t>
      </w:r>
    </w:p>
    <w:p w14:paraId="745664F1" w14:textId="77777777" w:rsidR="00CB0D48" w:rsidRPr="00893280" w:rsidRDefault="00CB0D48" w:rsidP="00CB0D48">
      <w:r w:rsidRPr="00893280">
        <w:t>«Экономисты соглашаются: если пенсии будут отставать от реальных доходов граждан, это неизбежно приведет к росту социального неравенства и снижению доверия к пенсионной системе. Поэтому, по мнению экспертов и профсоюзов, нынешние прогнозы — это сигнал к действию, а не к самоуспокоению», - заключили в СОЦПРОФ.</w:t>
      </w:r>
    </w:p>
    <w:p w14:paraId="316B755A" w14:textId="77777777" w:rsidR="0045134F" w:rsidRPr="00893280" w:rsidRDefault="00CB0D48" w:rsidP="00CB0D48">
      <w:hyperlink r:id="rId59" w:history="1">
        <w:r w:rsidRPr="00893280">
          <w:rPr>
            <w:rStyle w:val="a3"/>
          </w:rPr>
          <w:t>https://m.pln24.ru/vln/business/569151.html</w:t>
        </w:r>
      </w:hyperlink>
    </w:p>
    <w:p w14:paraId="0281C4A8" w14:textId="77777777" w:rsidR="00CB0D48" w:rsidRPr="00893280" w:rsidRDefault="00CB0D48" w:rsidP="00CB0D48"/>
    <w:p w14:paraId="47621508" w14:textId="77777777" w:rsidR="000451A2" w:rsidRPr="000451A2" w:rsidRDefault="00111D7C" w:rsidP="000451A2">
      <w:pPr>
        <w:pStyle w:val="251"/>
      </w:pPr>
      <w:bookmarkStart w:id="168" w:name="_Toc99271704"/>
      <w:bookmarkStart w:id="169" w:name="_Toc99318656"/>
      <w:bookmarkStart w:id="170" w:name="_Toc165991076"/>
      <w:bookmarkStart w:id="171" w:name="_Toc62681899"/>
      <w:bookmarkStart w:id="172" w:name="_Toc212099964"/>
      <w:bookmarkEnd w:id="24"/>
      <w:bookmarkEnd w:id="25"/>
      <w:bookmarkEnd w:id="26"/>
      <w:r w:rsidRPr="00893280">
        <w:lastRenderedPageBreak/>
        <w:t>НОВОСТИ МАКРОЭКОНОМИКИ</w:t>
      </w:r>
      <w:bookmarkEnd w:id="168"/>
      <w:bookmarkEnd w:id="169"/>
      <w:bookmarkEnd w:id="170"/>
      <w:bookmarkEnd w:id="172"/>
    </w:p>
    <w:p w14:paraId="18CDB000" w14:textId="77777777" w:rsidR="00011DB4" w:rsidRDefault="00011DB4" w:rsidP="00011DB4">
      <w:pPr>
        <w:pStyle w:val="2"/>
      </w:pPr>
      <w:bookmarkStart w:id="173" w:name="_Hlk212099416"/>
      <w:bookmarkStart w:id="174" w:name="_Toc212099965"/>
      <w:r>
        <w:t>Российская газета, 22.10.2025, Проект нового бюджета одобрили в первом чтении: как изменятся выплаты и каковы приоритеты на три года?</w:t>
      </w:r>
      <w:bookmarkEnd w:id="174"/>
    </w:p>
    <w:p w14:paraId="25E59D2F" w14:textId="77777777" w:rsidR="00011DB4" w:rsidRDefault="00011DB4" w:rsidP="00DE789B">
      <w:pPr>
        <w:pStyle w:val="3"/>
      </w:pPr>
      <w:bookmarkStart w:id="175" w:name="_Toc212099966"/>
      <w:r>
        <w:t>Проект бюджета на три предстоящих года прошел первое чтение в Госдуме. Несмотря на санкции и угрозы, основной финансовый документ решает задачи развития страны, заявил в ходе его рассмотрения председатель ГД Вячеслав Володин. Причем главное направление для госрасходов - социальное. Никто не голосовал против законопроекта.</w:t>
      </w:r>
      <w:bookmarkEnd w:id="175"/>
    </w:p>
    <w:p w14:paraId="74CBDBDA" w14:textId="77777777" w:rsidR="00011DB4" w:rsidRDefault="00011DB4" w:rsidP="00011DB4">
      <w:r>
        <w:t>Главное - "социалка"</w:t>
      </w:r>
    </w:p>
    <w:p w14:paraId="4BBE3AD9" w14:textId="77777777" w:rsidR="00011DB4" w:rsidRDefault="00011DB4" w:rsidP="00011DB4">
      <w:r>
        <w:t>Как изменятся выплаты гражданам в ближайшие три года и на что еще ориентирован новый бюджет, рассказал депутатам министр финансов Антон Силуанов. "Социальная политика - первый приоритет, - подчеркнул он. - В проекте бюджета в полном объеме заложено ассигнование на индексацию социальных обязательств". Так, бюджетникам оплата труда будет повышена с учетом прогноза по росту номинальной заработной платы. В 2026 году этот показатель составит 7,6%, уточнил Силуанов.</w:t>
      </w:r>
    </w:p>
    <w:p w14:paraId="5BE46C06" w14:textId="77777777" w:rsidR="00011DB4" w:rsidRDefault="00011DB4" w:rsidP="00011DB4">
      <w:r>
        <w:t>Кроме того, выплаты ветеранам и инвалидам, а также материнский капитал будут проиндексированы на 6,8% (здесь Минфин исходит из инфляции за 2025 год). "Страховые пенсии неработающим и работающим пенсионерам будут повышены с 1 января следующего года на 7,6%, - продолжил Силуанов. - Это повышение объединит две индексации: по уровню инфляции и прогнозируемый рост зарплат в 2026 году". По его словам, в последующие годы предусмотрена индексация в плановом порядке - с 1 февраля и с 1 апреля. "Средний размер пенсии по старости на конец 2026 года составит 27 117 рублей", - добавил министр.</w:t>
      </w:r>
    </w:p>
    <w:p w14:paraId="6511102C" w14:textId="77777777" w:rsidR="00011DB4" w:rsidRDefault="00011DB4" w:rsidP="00011DB4">
      <w:r>
        <w:t>Еще один важный социальный показатель - прожиточный минимум - в следующем году возрастет на 1,2 тыс. рублей и составит 18 939 рублей. "Это позволит увеличить размер пособий, соцвыплат, определяемых из расчета этого показателя", - пояснил Силуанов. Также в проекте бюджета заложено ускоренное повышение минимального размера оплаты труда (МРОТ), размер которого в следующем году составит 27 093 рубля. Глава Минфина напомнил, что президент РФ Владимир Путин поставил задачу довести МРОТ до 35 тысяч рублей в 2030 году. "Она будет выполнена", - уверен Силуанов.</w:t>
      </w:r>
    </w:p>
    <w:p w14:paraId="5AA65AB3" w14:textId="77777777" w:rsidR="00011DB4" w:rsidRDefault="00011DB4" w:rsidP="00011DB4">
      <w:r>
        <w:t>Одним из ключевых приоритетов бюджетных расходов он назвал меры, направленные на поддержку демографической ситуации. В течение ближайших трех лет так называемый детский бюджет превысит десять триллионов рублей, а также будет предусмотрена выплата единого пособия на детей для нуждающихся семей. По словам министра, размер выплаты в 2026 году на первого ребенка составит 737 тысяч рублей, а на второго ребенка, если за первого не был получен маткапитал, - 974 тысячи рублей. Более двух триллионов рублей учтены на жилищные программы для семей с детьми. Власти продолжат частично погашать ипотечные кредиты на сумму 450 тысяч рублей для многодетных семей с тремя и более детьми. Кроме того, по словам Силуанова, в 2026 году будет введена новая семейная выплата, которая станет доступна нуждающимся гражданам, имеющим двух и более детей. Она будет представлять собой возмещение части уплаченного налога на доходы физических лиц.</w:t>
      </w:r>
    </w:p>
    <w:p w14:paraId="3AF26263" w14:textId="77777777" w:rsidR="00011DB4" w:rsidRDefault="00011DB4" w:rsidP="00011DB4">
      <w:r>
        <w:lastRenderedPageBreak/>
        <w:t>Цели развития</w:t>
      </w:r>
    </w:p>
    <w:p w14:paraId="7FB5563D" w14:textId="77777777" w:rsidR="00011DB4" w:rsidRDefault="00011DB4" w:rsidP="00011DB4">
      <w:r>
        <w:t>В ближайшую "трехлетку" будет продолжена и реализация программ, направленных на развитие образования и здравоохранения. Финансирование этих направлений составит 3,6 триллиона рублей в следующем году, что на 120 миллиардов больше, чем в текущем году. "Это модернизация строительства школ, детских садов, колледжей в регионах, - уточнил Силуанов. - В 2030 году построим не менее ста новых детских садов, 150 школ, отремонтируем более 11 тысяч школ, двух тысяч детсадов и около 1200 колледжей. В бюджете на эти цели предусмотрено более полутриллиона рублей. В рамках программы модернизации первичного звена планируем строительство и ремонт более пяти тысяч объектов здравоохранения". Ежегодно на эти цели будет выделяться более 400 миллиардов рублей.</w:t>
      </w:r>
    </w:p>
    <w:p w14:paraId="6ABA600A" w14:textId="77777777" w:rsidR="00011DB4" w:rsidRDefault="00011DB4" w:rsidP="00011DB4">
      <w:r>
        <w:t>В целом на реализацию национальных целей развития России государство потратит за три года почти 21 триллион рублей, то есть на полтриллиона больше, чем ранее планировалось. Приоритетами глава Минфина назвал технологическое лидерство, в том числе микроэлектронику, робототехнику и станкостроение. "На это заложено более 2,5 триллиона рублей. Это выше, чем в нынешней трехлетке почти на 1 триллион рублей", - уточнил Силуанов. Вместе с тем значительные средства будут направлены на развитие транспортной инфраструктуры - более 4,6 трлн рублей, что на 400 млрд рублей больше, чем за предыдущие три года.</w:t>
      </w:r>
    </w:p>
    <w:p w14:paraId="0B033F78" w14:textId="77777777" w:rsidR="00011DB4" w:rsidRDefault="00011DB4" w:rsidP="00011DB4">
      <w:r>
        <w:t>"За счет повышения эффективности расходования бюджета каждый рубль, вложенный в технологическое лидерство, инфраструктуру, должен дать прирост экономики нашей страны", - рассчитывает глава Минфина. Проект нового бюджета предполагает, что в 2026 году ВВП вырастет на 1,3 процента, а за три года увеличится почти на семь процентов, составив в номинальном выражении около 276 триллионов рублей.</w:t>
      </w:r>
    </w:p>
    <w:p w14:paraId="16A69E49" w14:textId="77777777" w:rsidR="00011DB4" w:rsidRDefault="00011DB4" w:rsidP="00011DB4">
      <w:r>
        <w:t>Оборона и безопасность</w:t>
      </w:r>
    </w:p>
    <w:p w14:paraId="11131922" w14:textId="77777777" w:rsidR="00011DB4" w:rsidRDefault="00011DB4" w:rsidP="00011DB4">
      <w:r>
        <w:t>Конечно же, финансовое обеспечение нужд обороны и безопасности, а также поддержка семей участников специальной военной операции тоже являются ключевыми стратегическими приоритетами. Силуанов заверил, что запланированные в бюджете ресурсы обеспечат оснащение армии необходимым вооружением и военной техникой. "Поддержим семьи военнослужащих - в проекте бюджета на эти цели предусмотрено более 13 миллиардов рублей. А также обеспечим модернизацию предприятий обороны промышленного комплекса с учетом льготных кредитов, которые привлекаем из опорного банка", - заверил министр. Планируется выделить средства на защиту от беспилотников, укрепление безопасности транспортной инфраструктуры, защиту новых территорий. Кроме того, по его словам, будут предусмотрены расходы на строительство современных военных городков для размещения военнослужащих и создание образовательной и медицинской инфраструктуры для Вооруженных сил РФ. Отдельно учтены значительные ресурсы на предоставление медицинской помощи участникам специальной военной операции, включая реабилитацию.</w:t>
      </w:r>
    </w:p>
    <w:p w14:paraId="24B7F330" w14:textId="77777777" w:rsidR="00011DB4" w:rsidRDefault="00011DB4" w:rsidP="00011DB4">
      <w:r>
        <w:t>В Счетной палате подтвердили, что указанные приоритеты действительно отражены в бюджете. Ее председатель Борис Ковальчук назвал социальное развитие, финансовое обеспечение потребностей обороны и безопасности страны, поддержку семей участников СВО и достижение национальных целей Ковальчук также назвал ключевые риски реализации бюджета. Это сохранение жестких денежно-кредитных условий и базовое замедление темпов роста мировой экономики.</w:t>
      </w:r>
    </w:p>
    <w:p w14:paraId="3FF93701" w14:textId="77777777" w:rsidR="00011DB4" w:rsidRDefault="00011DB4" w:rsidP="00011DB4">
      <w:r>
        <w:lastRenderedPageBreak/>
        <w:t>Позиция депутатов</w:t>
      </w:r>
    </w:p>
    <w:p w14:paraId="56BFEE8A" w14:textId="77777777" w:rsidR="00011DB4" w:rsidRDefault="00011DB4" w:rsidP="00011DB4">
      <w:r>
        <w:t>Как подчеркнул Вячеслав Володин, депутаты вместе с правительством начали готовиться к рассмотрению бюджета еще летом - целью было сделать так, чтобы документ "решал вопросы, стоящие перед страной, и защищал интересы наших граждан, потому что социальные стандарты высокие". Спикер Госдумы считает, что, "несмотря на угрозы и противодействие развитию", это удастся.</w:t>
      </w:r>
    </w:p>
    <w:p w14:paraId="1C2F016C" w14:textId="77777777" w:rsidR="00011DB4" w:rsidRDefault="00011DB4" w:rsidP="00011DB4">
      <w:r>
        <w:t>Парламентарии при этом собираются настаивать на доработке главного финдокумента ко второму чтению. Госдума подготовила к принятию постановление, где указано, что депутаты собираются дополнительно проработать с кабмином. Первый вице-спикер Александр Жуков, уточнил, что речь, в частности, идет о выделении бюджетных ассигнований на повышение доступности протезно-ортопедической помощи для инвалидов, на субсидии льготным категориям граждан для покупки и установки газового оборудования, на капремонт школ, поддержку фонда "Защитники Отечества" и на дорожную деятельность. Также планируется увеличить ассигнования на выплаты на погашение ипотеки при рождении третьих и последующих детей в семьях, проживающих в ДФО, обратил внимание Жуков.</w:t>
      </w:r>
    </w:p>
    <w:p w14:paraId="5256452E" w14:textId="77777777" w:rsidR="00011DB4" w:rsidRDefault="00011DB4" w:rsidP="00011DB4">
      <w:r>
        <w:t>При обсуждении бюджета Силуанов поддержал позицию депутатов, что надо оценить эффективность действующих налоговых льгот. "Предлагаем вместе с депутатами на площадке комитета по бюджету рассмотреть вопрос их эффективности и подготовить предложения", - уточнил он. Однако Минфин не будет поддерживать рост налогов для банков, сразу предупредил министр.</w:t>
      </w:r>
    </w:p>
    <w:p w14:paraId="52A8D159" w14:textId="77777777" w:rsidR="00011DB4" w:rsidRDefault="00011DB4" w:rsidP="00011DB4">
      <w:r>
        <w:t>Володин со своей стороны предложил пригласить представителей деловых сообществ на обсуждение налоговых вопросов. По его словам, депутаты должны создавать правовое поле, позволяющее эффективно развиваться российскому бизнесу.</w:t>
      </w:r>
    </w:p>
    <w:p w14:paraId="317422CB" w14:textId="77777777" w:rsidR="00011DB4" w:rsidRDefault="00011DB4" w:rsidP="00011DB4">
      <w:r>
        <w:t>Думские фракции готовы работать над поправками в бюджет ко второму чтению, предлагая собственные изменения. Поправки от единороссов обещал секретарь Генсовета партии Владимир Якушев.</w:t>
      </w:r>
    </w:p>
    <w:p w14:paraId="4F6788F5" w14:textId="77777777" w:rsidR="00011DB4" w:rsidRDefault="00011DB4" w:rsidP="00011DB4">
      <w:r>
        <w:t>КПРФ со своей стороны предлагает направлять налог со сверхдоходов граждан (свыше 50 миллионов рублей в год) на развитие импортозамещения. Для этих граждан предлагается ввести налог на доходы физических лиц в размере 40 %, уточнил депутат-коммунист Евгений Бессонов.</w:t>
      </w:r>
    </w:p>
    <w:p w14:paraId="51FDF638" w14:textId="77777777" w:rsidR="00011DB4" w:rsidRDefault="00011DB4" w:rsidP="00011DB4">
      <w:r>
        <w:t>Фракция "Новые люди" предложит поправки, которые касаются молодежного предпринимательства и технологических компаний. Среди предложений СРЗП - сохранить действующие налоговые ставки для отечественных производителей программного обеспечения, так как это критически важно для безопасности страны.</w:t>
      </w:r>
    </w:p>
    <w:p w14:paraId="16DBACAB" w14:textId="77777777" w:rsidR="00011DB4" w:rsidRDefault="00011DB4" w:rsidP="00011DB4">
      <w:r>
        <w:t>СПРАВКА "РГ"</w:t>
      </w:r>
    </w:p>
    <w:p w14:paraId="047BEC4C" w14:textId="77777777" w:rsidR="00011DB4" w:rsidRDefault="00011DB4" w:rsidP="00011DB4">
      <w:r>
        <w:t>Проект федерального бюджета основан на базовом прогнозе социально-экономического развития страны. Он предполагает, что в 2026 году ВВП РФ увеличится на 1,3%, а за трехлетний период- почти на 7%.</w:t>
      </w:r>
    </w:p>
    <w:p w14:paraId="2124E0B9" w14:textId="77777777" w:rsidR="00011DB4" w:rsidRDefault="00011DB4" w:rsidP="00011DB4">
      <w:r>
        <w:t>Доходы федерального бюджета в 2026 году ожидаются в размере 40,3 триллиона рублей, 42,9 - в 2027-м и 45,9 триллиона рублей в 2028 году. Расходы в 2026 году составят 44,1 триллиона рублей, 46,1 - в 2027-м и 49,4 триллиона рублей в 2028 году. Дефицит определен на уровне 1,4 процента ВВП ежегодно.</w:t>
      </w:r>
    </w:p>
    <w:p w14:paraId="1ECDED21" w14:textId="77777777" w:rsidR="00C0230B" w:rsidRDefault="00011DB4" w:rsidP="00011DB4">
      <w:hyperlink r:id="rId60" w:history="1">
        <w:r w:rsidRPr="00AE03BC">
          <w:rPr>
            <w:rStyle w:val="a3"/>
          </w:rPr>
          <w:t>https://rg.ru/2025/10/22/gosduma-odobrila-proekt-novogo-biudzheta-v-pervom-chtenii.html</w:t>
        </w:r>
      </w:hyperlink>
      <w:r>
        <w:t xml:space="preserve"> </w:t>
      </w:r>
    </w:p>
    <w:p w14:paraId="5D0ECF3F" w14:textId="77777777" w:rsidR="008E0EB1" w:rsidRDefault="008E0EB1" w:rsidP="008E0EB1">
      <w:pPr>
        <w:pStyle w:val="2"/>
      </w:pPr>
      <w:bookmarkStart w:id="176" w:name="_Toc212099967"/>
      <w:bookmarkEnd w:id="173"/>
      <w:r>
        <w:t>Известия, 22.10.2025</w:t>
      </w:r>
      <w:r w:rsidRPr="008E0EB1">
        <w:t xml:space="preserve">, </w:t>
      </w:r>
      <w:r>
        <w:t>Держать план: депутаты предложили доработать бюджет на 2026-2028 годы</w:t>
      </w:r>
      <w:bookmarkEnd w:id="176"/>
    </w:p>
    <w:p w14:paraId="1C318FF0" w14:textId="77777777" w:rsidR="008E0EB1" w:rsidRDefault="008E0EB1" w:rsidP="008E0EB1">
      <w:pPr>
        <w:pStyle w:val="3"/>
      </w:pPr>
      <w:bookmarkStart w:id="177" w:name="_Toc212099968"/>
      <w:r>
        <w:t>Новый проект бюджета - сбалансированный и ориентированный на интересы граждан страны. Такую оценку основному финансовому плану дали в Счетной палате. Бюджет на ближайшую трехлетку в первом чтении поддержало большинство депутатов. Ко второму - запланированному на 18 ноября - парламентарии предложили ряд поправок. В частности, увеличить выплаты на погашение ипотеки при рождении третьего и последующих детей на Дальнем Востоке, выделить дополнительные средства на капремонт школ и обеспечить более мягкий переход малого бизнеса на новые налоговые правила. Что еще обсуждали на пленарном заседании и почему Минфин против повышения налогов для банков - в материале «Известий».</w:t>
      </w:r>
      <w:bookmarkEnd w:id="177"/>
    </w:p>
    <w:p w14:paraId="346B9AD1" w14:textId="77777777" w:rsidR="008E0EB1" w:rsidRDefault="008E0EB1" w:rsidP="008E0EB1">
      <w:r>
        <w:t>Приоритеты бюджета на 2026-2028 годы</w:t>
      </w:r>
    </w:p>
    <w:p w14:paraId="1F1F1959" w14:textId="77777777" w:rsidR="008E0EB1" w:rsidRDefault="008E0EB1" w:rsidP="008E0EB1">
      <w:r>
        <w:t>Госдума одобрила в первом чтении законопроект о федеральном бюджете на 2026-2028 годы. Документ поддержали 323 депутата, 79 воздержались, против не проголосовал никто. Следующее рассмотрение может пройти 18 ноября, сообщил глава комитета ГД по бюджету и налогам Андрей Макаров.</w:t>
      </w:r>
    </w:p>
    <w:p w14:paraId="071C2182" w14:textId="77777777" w:rsidR="008E0EB1" w:rsidRDefault="008E0EB1" w:rsidP="008E0EB1">
      <w:r>
        <w:t>Доходы казны в 2026 году запланированы на уровне 40,3 трлн, в 2027-м - 42,9 трлн, в 2028-м - 45,9 трлн. Расходы составят 44,1 трлн, 46,1 трлн и 49,4 трлн соответственно. Таким образом, дефицит казны в следующую трехлетку прогнозируется на уровне 3,8 трлн, 3,2 трлн и 3,5 трлн.</w:t>
      </w:r>
    </w:p>
    <w:p w14:paraId="5D3E3837" w14:textId="77777777" w:rsidR="008E0EB1" w:rsidRDefault="008E0EB1" w:rsidP="008E0EB1">
      <w:r>
        <w:t>Министр финансов Антон Силуанов на пленарном заседании подчеркнул, что главными приоритетами бюджета на ближайшие годы останутся выполнение социальных обязательств перед гражданами, финансирование обороны и безопасности, поддержка семей участников СВО, а также достижение национальных целей развития до 2030-го.</w:t>
      </w:r>
    </w:p>
    <w:p w14:paraId="36FF7477" w14:textId="77777777" w:rsidR="008E0EB1" w:rsidRDefault="008E0EB1" w:rsidP="008E0EB1">
      <w:r>
        <w:t>- Постарались сделать всё для того, чтобы бюджет решал все вопросы, стоящие перед страной, защищал интересы наших граждан, потому что социальные стандарты высокие. Несмотря на санкции, угрозы со стороны Евросоюза, такую задачу бюджет решает, - отметил председатель нижней палаты парламента Вячеслав Володин.</w:t>
      </w:r>
    </w:p>
    <w:p w14:paraId="0123D4F2" w14:textId="77777777" w:rsidR="008E0EB1" w:rsidRDefault="008E0EB1" w:rsidP="008E0EB1">
      <w:r>
        <w:t>Так, в следующем году прожиточный минимум увеличится до 18,9 тыс., а далее - до 19,7 тыс. и 20,5 тыс. к 2028-му. Это позволит повысить размеры пособий и социальных выплат, отметил глава Минфина. Продолжится и ускоренный рост минимального размера оплаты труда - в 2026-м он превысит 27 тыс. А к концу десятилетия планируется довести этот показатель до 35 тыс., сообщил Антон Силуанов.</w:t>
      </w:r>
    </w:p>
    <w:p w14:paraId="56AD07FA" w14:textId="77777777" w:rsidR="008E0EB1" w:rsidRDefault="008E0EB1" w:rsidP="008E0EB1">
      <w:r>
        <w:t>Фото: ИЗВЕСТИЯ/Эдуард Корниенко</w:t>
      </w:r>
    </w:p>
    <w:p w14:paraId="4717E746" w14:textId="77777777" w:rsidR="008E0EB1" w:rsidRDefault="008E0EB1" w:rsidP="008E0EB1">
      <w:r>
        <w:t>По словам министра, на меры по улучшению демографической ситуации предусмотрено более 10 трлн за три года. Средства в частности направят на выплаты единого пособия, семейную ипотеку и налоговые вычеты по НДФЛ для родителей с двумя и более детьми.</w:t>
      </w:r>
    </w:p>
    <w:p w14:paraId="7B104B7B" w14:textId="77777777" w:rsidR="008E0EB1" w:rsidRDefault="008E0EB1" w:rsidP="008E0EB1">
      <w:r>
        <w:t>Также продолжится развитие образования и здравоохранения. В 2026 году на эти цели предусмотрено 3,6 трлн - на 120 млрд больше, чем в 2025-м, отметил глава ведомства.</w:t>
      </w:r>
    </w:p>
    <w:p w14:paraId="3B2CB2D5" w14:textId="77777777" w:rsidR="008E0EB1" w:rsidRDefault="008E0EB1" w:rsidP="008E0EB1">
      <w:r>
        <w:lastRenderedPageBreak/>
        <w:t>Антон Силуанов подчеркнул, что одним из приоритетов станет также технологическое лидерство и развитие инфраструктуры. На нацпроекты в этой сфере заложено около 1,9 трлн. В целом расходы на национальную экономику вырастут на 360 млрд и достигнут 4,8 трлн в 2026-м, добавил министр.</w:t>
      </w:r>
    </w:p>
    <w:p w14:paraId="3CD566AD" w14:textId="77777777" w:rsidR="008E0EB1" w:rsidRDefault="008E0EB1" w:rsidP="008E0EB1">
      <w:r>
        <w:t>- Счетная палата подтверждает сбалансированность бюджета, его полное соответствие бюджетному правилу и общую направленность на укрепление финансового суверенитета страны, - сказал глава контрольного органа Борис Ковальчук на пленарном заседании.</w:t>
      </w:r>
    </w:p>
    <w:p w14:paraId="61D0D7C2" w14:textId="77777777" w:rsidR="008E0EB1" w:rsidRDefault="008E0EB1" w:rsidP="008E0EB1">
      <w:r>
        <w:t>Фото: ИЗВЕСТИЯ/Эдуард Корниенко</w:t>
      </w:r>
    </w:p>
    <w:p w14:paraId="23F2104F" w14:textId="77777777" w:rsidR="008E0EB1" w:rsidRDefault="008E0EB1" w:rsidP="008E0EB1">
      <w:r>
        <w:t>Руководитель Счетной палаты также отметил, что дефицит бюджета планируется покрывать в основном за счет внутренних заимствований. Госдолг будет расти более высокими темпами, чем предполагалось ранее. В 2026-м он составит 43,7 трлн и достигнет 53,8 трлн к 2028 году. С 17,7% ВВП в этом году показатель увеличится до 19,5% к концу трехлетки. На обслуживание долга потребуется 3,9 трлн в 2026-м и 4,6 трлн в 2028-м. При этом, несмотря на рост в абсолютных цифрах, его отношение к ВВП останется на относительно низком уровне по сравнению с рядом стран и не превысит 20%, подчеркнул Борис Ковальчук.</w:t>
      </w:r>
    </w:p>
    <w:p w14:paraId="18687095" w14:textId="77777777" w:rsidR="008E0EB1" w:rsidRDefault="008E0EB1" w:rsidP="008E0EB1">
      <w:r>
        <w:t>Какие вопросы поднимались при первом чтении бюджета</w:t>
      </w:r>
    </w:p>
    <w:p w14:paraId="79B3BB59" w14:textId="77777777" w:rsidR="008E0EB1" w:rsidRDefault="008E0EB1" w:rsidP="008E0EB1">
      <w:r>
        <w:t>Во время пленарного заседания депутаты задали министру финансов ряд вопросов, в том числе о возможном повышении налогов для банков. Антон Силуанов заявил, что Минфин не поддержит такое предложение.</w:t>
      </w:r>
    </w:p>
    <w:p w14:paraId="7F274083" w14:textId="77777777" w:rsidR="008E0EB1" w:rsidRDefault="008E0EB1" w:rsidP="008E0EB1">
      <w:r>
        <w:t>- В условиях высоких процентных ставок мы понимаем, что их нужно снижать с тем, чтобы кредиты были более доступными. Бюджет, который мы сегодня рассматриваем, позволяет ЦБ дать больше возможностей для смещения денежно-кредитной политики. Поэтому предложение об увеличении налогов на банки мы не поддерживаем, поскольку это может навредить нашей экономике, - сказал министр.</w:t>
      </w:r>
    </w:p>
    <w:p w14:paraId="1FE2D31C" w14:textId="77777777" w:rsidR="008E0EB1" w:rsidRDefault="008E0EB1" w:rsidP="008E0EB1">
      <w:r>
        <w:t>Он также отметил, что введение дополнительных налогов на роскошь возможно, но значительного прироста доходов бюджета это не даст. По словам главы ведомства, Минфин уже рассматривал вариант повышения корпоративного сбора для банков, однако от этой идеи отказались, поскольку такое решение может сократить дивиденды от государственных кредитных организаций.</w:t>
      </w:r>
    </w:p>
    <w:p w14:paraId="5BC993D7" w14:textId="77777777" w:rsidR="008E0EB1" w:rsidRDefault="008E0EB1" w:rsidP="008E0EB1">
      <w:r>
        <w:t>Представитель фракции «Новые люди» поднял вопрос о повышении эффективности налоговых льгот и уточнил, планирует ли правительство инициировать их пересмотр. В ответ Антон Силуанов подчеркнул, что эта тема находится в центре внимания кабмина.</w:t>
      </w:r>
    </w:p>
    <w:p w14:paraId="5F39818F" w14:textId="77777777" w:rsidR="008E0EB1" w:rsidRDefault="008E0EB1" w:rsidP="008E0EB1">
      <w:r>
        <w:t>Он пояснил, что значительная часть льгот носит социальный характер, а еще одна крупная доля касается добычи полезных ископаемых. Без таких послаблений проекты становятся нерентабельными, а объемы добычи могут сократиться. Поэтому, по словам министра, важно оценивать каждую льготу адресно и взвешенно. Он предложил совместно с депутатами провести аудит действующих мер поддержки и выработать предложения по их оптимизации.</w:t>
      </w:r>
    </w:p>
    <w:p w14:paraId="3C2C3EB7" w14:textId="77777777" w:rsidR="008E0EB1" w:rsidRDefault="008E0EB1" w:rsidP="008E0EB1">
      <w:r>
        <w:t xml:space="preserve">Депутат той же фракции Сардана Авксентьева также напомнила, что замещение коммерческих кредитов бюджетными позволило сократить долю рыночных заимствований регионов с 22% в 2015 году до 3% в 2024-м, однако совокупный долг </w:t>
      </w:r>
      <w:r>
        <w:lastRenderedPageBreak/>
        <w:t>субъектов по-прежнему высок - около 3 трлн. Она поинтересовалась, какие меры планируется принять для стабилизации ситуации.</w:t>
      </w:r>
    </w:p>
    <w:p w14:paraId="086EBE50" w14:textId="77777777" w:rsidR="008E0EB1" w:rsidRDefault="008E0EB1" w:rsidP="008E0EB1">
      <w:r>
        <w:t>Антон Силуанов отметил, что Минфин контролирует долговую устойчивость субъектов: в соглашениях о финансовой помощи закреплено обязательство поддерживать коммерческий долг не выше 25% от собственных доходов. Если регион превышает этот уровень, применяются меры стабилизации или выделяется поддержка из федерального бюджета. По словам министра, таких случаев немного, и за ними ведется постоянный мониторинг.</w:t>
      </w:r>
    </w:p>
    <w:p w14:paraId="1B87AFA6" w14:textId="77777777" w:rsidR="008E0EB1" w:rsidRDefault="008E0EB1" w:rsidP="008E0EB1">
      <w:r>
        <w:t>Идеи депутатов по доработке финансового плана</w:t>
      </w:r>
    </w:p>
    <w:p w14:paraId="3F6A29B4" w14:textId="77777777" w:rsidR="008E0EB1" w:rsidRDefault="008E0EB1" w:rsidP="008E0EB1">
      <w:r>
        <w:t>Председатель бюджетного комитета Андрей Макаров сообщил, что свои предложения по доработке проекта основного финансового плана представил 21 профильный комитет. Среди фракций основной пакет поправок поступил от «Единой России», также инициативы внесли ЛДПР, КПРФ и «Новые люди».</w:t>
      </w:r>
    </w:p>
    <w:p w14:paraId="66CEB348" w14:textId="77777777" w:rsidR="008E0EB1" w:rsidRDefault="008E0EB1" w:rsidP="008E0EB1">
      <w:r>
        <w:t>Депутаты рекомендовали предусмотреть дополнительные средства на расширение протезно-ортопедической помощи, субсидии льготникам на установку газового оборудования и социальную газификацию, а также на капремонт школ и поддержку фонда «Защитники Отечества». Кроме того, предлагается увеличить выплаты на погашение ипотеки при рождении третьего и последующих детей в семьях, проживающих на Дальнем Востоке.</w:t>
      </w:r>
    </w:p>
    <w:p w14:paraId="22C0C9A5" w14:textId="77777777" w:rsidR="008E0EB1" w:rsidRDefault="008E0EB1" w:rsidP="008E0EB1">
      <w:r>
        <w:t>Кроме того, КПРФ предлагает направлять налог со сверхдоходов граждан (выше 50 млн в год) на импортозамещение и установить для них ставку НДФЛ в 40%. «Новые люди» настаивают на поддержке молодежного предпринимательства и технологических компаний. СРЗП, в свою очередь, выступает за сохранение действующих налоговых ставок для разработчиков отечественного ПО.</w:t>
      </w:r>
    </w:p>
    <w:p w14:paraId="5904756A" w14:textId="77777777" w:rsidR="008E0EB1" w:rsidRDefault="008E0EB1" w:rsidP="008E0EB1">
      <w:r>
        <w:t>Также комитет по бюджету подготовил предложения по доработке изменений в Налоговый кодекс, которые вносились в рамках бюджетного пакета.</w:t>
      </w:r>
    </w:p>
    <w:p w14:paraId="1B193F5F" w14:textId="77777777" w:rsidR="008E0EB1" w:rsidRDefault="008E0EB1" w:rsidP="008E0EB1">
      <w:r>
        <w:t>- По мнению комитета, период времени, предусмотренный для вступления в силу предлагаемых законопроектом мер может оказаться недостаточным для подготовки и адаптации бизнеса к новым правилам налогообложения, эти опасения высказывались и в поступивших в комитет многочисленных обращениях, - отметил Андрей Макаров.</w:t>
      </w:r>
    </w:p>
    <w:p w14:paraId="32A0ED83" w14:textId="77777777" w:rsidR="008E0EB1" w:rsidRDefault="008E0EB1" w:rsidP="008E0EB1">
      <w:r>
        <w:t>Фото: ИЗВЕСТИЯ/Сергей Лантюхов</w:t>
      </w:r>
    </w:p>
    <w:p w14:paraId="62C497CD" w14:textId="77777777" w:rsidR="008E0EB1" w:rsidRDefault="008E0EB1" w:rsidP="008E0EB1">
      <w:r>
        <w:t>Комитет предлагает ко второму чтению предусмотреть более плавный переход к новым порогам доходов, при которых плательщики на упрощенной системе налогообложения (УСН) становятся плательщиками НДС (от 10 млн в год), а также мягкое поэтапное снятие льготы по НДС для российских программ и баз данных. Кроме того предлагается сохранить действующие пониженные страховые тарифы для социально значимых сфер (например, образование, ЖКХ).</w:t>
      </w:r>
    </w:p>
    <w:p w14:paraId="2B006BD1" w14:textId="77777777" w:rsidR="008E0EB1" w:rsidRDefault="008E0EB1" w:rsidP="008E0EB1">
      <w:r>
        <w:t>Депутаты также рекомендуют расширить перечень расходов, учитываемых при УСН, с учетом роста порога до 450 млн, и смягчить норму, запрещающую менять ставку НДС (5 или 7%) в течение трех лет, чтобы дать бизнесу больше гибкости.</w:t>
      </w:r>
    </w:p>
    <w:p w14:paraId="4A34EA52" w14:textId="77777777" w:rsidR="008E0EB1" w:rsidRDefault="008E0EB1" w:rsidP="008E0EB1">
      <w:r>
        <w:t>Какие риски угрожают исполнению бюджета</w:t>
      </w:r>
    </w:p>
    <w:p w14:paraId="6B0E2ADF" w14:textId="77777777" w:rsidR="008E0EB1" w:rsidRDefault="008E0EB1" w:rsidP="008E0EB1">
      <w:r>
        <w:lastRenderedPageBreak/>
        <w:t>Новый финансовый план на 2026-2028 годы заметно отличается от предыдущего структурой доходов и расстановкой приоритетов, отметил ведущий аналитик AMarkets Игорь Расторгуев. По его словам, ключевая перестройка связана с будущим повышением базовой ставки НДС до 22%, снижением порога по УСН с 60 до 10 млн и изменением условий по страховым взносам для МСП, что принесет бюджету дополнительно 2,3 трлн уже в следующем году. При этом социально значимые товары сохранят льготную ставку 10%, а пенсии проиндексируют на 7,6%, что объединяет две индексации и подтверждает выполнение соцобязательств.</w:t>
      </w:r>
    </w:p>
    <w:p w14:paraId="198F9A1C" w14:textId="77777777" w:rsidR="008E0EB1" w:rsidRDefault="008E0EB1" w:rsidP="008E0EB1">
      <w:r>
        <w:t>- Главное отличие трехлетки - акцент на технологическом суверенитете: на развитие микроэлектроники, робототехники и станкостроения выделено почти 2,5 трлн, что выше прежних планов. Государство делает ставку на долгосрочный рост, - подчеркнул Игорь Расторгуев.</w:t>
      </w:r>
    </w:p>
    <w:p w14:paraId="3517E9A2" w14:textId="77777777" w:rsidR="008E0EB1" w:rsidRDefault="008E0EB1" w:rsidP="008E0EB1">
      <w:r>
        <w:t>Вместе с тем при исполнении бюджета сохраняется ряд рисков, отметил член Совета МРО «Деловая Россия» Андрей Глушкин. Прогнозы строятся на сценарии устойчивого роста ВВП, однако при замедлении экономики возможны недопоступления доходов. Дополнительное давление могут создать инфляция и валютные колебания, повышающие расходы на закупки и индексацию выплат. Риски усиливает и давление внешних факторов - санкций, конъюнктуры мировых рынков и логистики.</w:t>
      </w:r>
    </w:p>
    <w:p w14:paraId="716AADF0" w14:textId="77777777" w:rsidR="008E0EB1" w:rsidRDefault="008E0EB1" w:rsidP="008E0EB1">
      <w:r>
        <w:t>- Однако эти риски находятся под контролем: профильные ведомства разрабатывают меры их минимизации, а ключевые социальные обязательства защищены, - уверен Андрей Глушкин.</w:t>
      </w:r>
    </w:p>
    <w:p w14:paraId="249FB1F9" w14:textId="77777777" w:rsidR="008E0EB1" w:rsidRDefault="008E0EB1" w:rsidP="008E0EB1">
      <w:r>
        <w:t>По его словам, ко второму чтению следовало бы скорректировать ряд положений. В частности, предусмотреть дополнительные механизмы адаптации бюджета к разным экономическим сценариям. Также следует усовершенствовать систему контроля за трансфертами регионам и их исполнением, чтобы избежать кассовых разрывов и повысить результативность расходов, считает эксперт.</w:t>
      </w:r>
    </w:p>
    <w:p w14:paraId="1D7B5295" w14:textId="77777777" w:rsidR="008E0EB1" w:rsidRDefault="008E0EB1" w:rsidP="008E0EB1">
      <w:r>
        <w:t>Ко второму чтению, по мнению директора Центра региональной политики ИПЭИ Президентской академии Владимира Климанова, стоит обсудить механизмы поддержки инвестиционной активности бизнеса, которые могли бы компенсировать ограничения, вызванные высокой ключевой.</w:t>
      </w:r>
    </w:p>
    <w:p w14:paraId="1F1BEFA7" w14:textId="77777777" w:rsidR="008E0EB1" w:rsidRDefault="008E0EB1" w:rsidP="008E0EB1">
      <w:hyperlink r:id="rId61" w:history="1">
        <w:r w:rsidRPr="00733B98">
          <w:rPr>
            <w:rStyle w:val="a3"/>
          </w:rPr>
          <w:t>https://iz.ru/1977135/milana-gadzhieva/derzhat-plan-deputaty-predlozhili-dorabotat-byudzhet-na-2026-2028-gody</w:t>
        </w:r>
      </w:hyperlink>
      <w:r w:rsidRPr="008E0EB1">
        <w:t xml:space="preserve"> </w:t>
      </w:r>
    </w:p>
    <w:p w14:paraId="0DC5A520" w14:textId="77777777" w:rsidR="00C63AD6" w:rsidRDefault="00C63AD6" w:rsidP="00C63AD6">
      <w:pPr>
        <w:pStyle w:val="2"/>
      </w:pPr>
      <w:bookmarkStart w:id="178" w:name="_Toc212099969"/>
      <w:r>
        <w:t>Ведомости, 23.10.2025</w:t>
      </w:r>
      <w:r w:rsidRPr="00C63AD6">
        <w:t xml:space="preserve">, </w:t>
      </w:r>
      <w:r>
        <w:t>Что может поменяться в проекте бюджета ко второму чтению</w:t>
      </w:r>
      <w:bookmarkEnd w:id="178"/>
    </w:p>
    <w:p w14:paraId="725C6CBA" w14:textId="77777777" w:rsidR="00C63AD6" w:rsidRDefault="00C63AD6" w:rsidP="00C63AD6">
      <w:pPr>
        <w:pStyle w:val="3"/>
      </w:pPr>
      <w:bookmarkStart w:id="179" w:name="_Toc212099970"/>
      <w:r>
        <w:t>Госдума на пленарном заседании 22 октября приняла в первом чтении законопроект "О федеральном бюджете на 2026 г. и на плановый период 2027 и 2028 гг.". Из 402 депутатов за выступили 323, против - никто, еще 79 воздержались от голосования. Срок направления поправок ко второму чтению назначен на 10 ноября, следует из базы Госдумы.</w:t>
      </w:r>
      <w:bookmarkEnd w:id="179"/>
    </w:p>
    <w:p w14:paraId="5EC40CEF" w14:textId="77777777" w:rsidR="00C63AD6" w:rsidRDefault="00C63AD6" w:rsidP="00C63AD6">
      <w:r>
        <w:t xml:space="preserve">Бюджет следующей трехлетки направлен на концентрацию ресурсов для решения главных задач социально-экономического развития страны - обороны и безопасности, макроэкономической стабильности, роста реальных доходов населения, сказал министр </w:t>
      </w:r>
      <w:r>
        <w:lastRenderedPageBreak/>
        <w:t>финансов Антон Силуанов, представляя проект в Госдуме. Дефицит федерального бюджета планируется на безопасном уровне, сообщил Силуанов. В следующем году он составит 1,6% ВВП, в 2027 и 2028 гг. - 1,2 и 1,3% соответственно. Долг сохранится на уровне, не превышающем 20%, т. е. это безопасные пороги, подчеркнул Силуанов. Он отдельно отметил, что достижение более высоких результатов должно быть обеспечено не только за счет увеличения финансирования, но и за счет повышения эффективности расходования бюджетных средств: "Каждый рубль, вложенный в технологическое лидерство, инфраструктуру, должен дать прирост экономике нашей страны".</w:t>
      </w:r>
    </w:p>
    <w:p w14:paraId="22312649" w14:textId="77777777" w:rsidR="00C63AD6" w:rsidRDefault="00C63AD6" w:rsidP="00C63AD6">
      <w:r>
        <w:t>Ни один из комитетов не поставил под сомнение приоритеты, которые легли в основу подготовки бюджета, и главная задача закона - проверить, насколько они обеспечены финансово, указал глава комитета Госдумы по бюджету и налогам Андрей Макаров. Он отметил, что проект должен отражать любые вызовы, которые приходят извне, и быть устойчивым и сбалансированным. Макаров пояснил, что готовится 19-й пакет антироссийских санкций и вводят их не для того, чтобы отменять: "Очень важно, что сегодня страна переходит от рефлексии, когда мы просто реагируем на санкции и боремся с их последствиями, к тому, что мы начинаем прорабатывать это все заранее, и мы готовы уже к тем санкциям, которые будут введены в 59-м, в 60-м пакете". Россия в силу необходимости сошла с нефтяной иглы и поэтому все санкции уже сейчас направлены в никуда, подчеркнул Макаров: "У нас сегодня основные доходы бюджета не связаны с нефтегазовыми доходами. Это просто лишнее доказательство устойчивости того бюджета, который представлен сегодня". Доля нефтегазовых доходов в общем объеме доходов федерального бюджета снизится с 23,7% в 2025 г. до 21,2% в 2028 г. Снижение прогноза поступлений обусловлено динамикой цен на энергоресурсы и курса доллара США, а также изменением налогового законодательства, отмечала Счетная палата в заключении на проект бюджета.</w:t>
      </w:r>
    </w:p>
    <w:p w14:paraId="529682DA" w14:textId="77777777" w:rsidR="00C63AD6" w:rsidRDefault="00C63AD6" w:rsidP="00C63AD6">
      <w:r>
        <w:t>Вопрос об эффективности налоговых льгот звучал на заседании неоднократно. В материалах законопроекта нет информации о результатах оценки налоговых расходов, в том числе предложений об отмене неэффективных льгот, тогда как по итогам прошлых двух лет выявлено восемь неэффективных мер поддержки на общую сумму 1,865 трлн руб., обратил внимание депутат Госдумы Ярослав Самылин из фракции "Новые люди".</w:t>
      </w:r>
    </w:p>
    <w:p w14:paraId="7326D835" w14:textId="77777777" w:rsidR="00C63AD6" w:rsidRDefault="00C63AD6" w:rsidP="00C63AD6">
      <w:r>
        <w:t>Силуанов заверил, что повышение эффективности налоговых льгот находится в центре внимания правительства, при этом отметил, что значительная их доля необходима, так как относится к социальной сфере и добыче полезных ископаемых. Льготы должны побуждать использовать высвобождаемые ресурсы на развитие и иметь срочный характер, если их работа неэффективна, они должны прекратить действие, пояснил позицию Силуанов.</w:t>
      </w:r>
    </w:p>
    <w:p w14:paraId="3441627D" w14:textId="77777777" w:rsidR="00C63AD6" w:rsidRDefault="00C63AD6" w:rsidP="00C63AD6">
      <w:r>
        <w:t>Макаров в ходе выступления подчеркнул, что социальные льготы составляют меньше трети от общего их числа, и поставил под сомнение целесообразность послаблений для малого и среднего бизнеса. "Нам давно пора понять, что налоговые льготы - это самый неэффективный инструмент поддержки. Нужна прямая поддержка тех, кто эту поддержку реализует и дает значимый для экономики и нужный для людей результат", - заявил Макаров.</w:t>
      </w:r>
    </w:p>
    <w:p w14:paraId="4B6C2B5A" w14:textId="77777777" w:rsidR="00C63AD6" w:rsidRDefault="00C63AD6" w:rsidP="00C63AD6">
      <w:r>
        <w:t>Что может измениться</w:t>
      </w:r>
    </w:p>
    <w:p w14:paraId="0FC802A6" w14:textId="77777777" w:rsidR="00C63AD6" w:rsidRDefault="00C63AD6" w:rsidP="00C63AD6">
      <w:r>
        <w:t xml:space="preserve">Ко второму чтению традиционно произойдет заметный перевод средств из закрытой части бюджета в открытую, а также уточнение распределения расходов по отдельным </w:t>
      </w:r>
      <w:r>
        <w:lastRenderedPageBreak/>
        <w:t>статьям, ожидает директор аналитического департамента ИК "Регион" Валерий Вайсберг. Смягчение во втором чтении отдельных норм, представленных правительством при внесении бюджета, является обычной практикой, во втором чтении бюджет становится более социальным и эта тенденция усиливалась последние годы, говорит главный аналитик Совкомбанка Михаил Николаев. Он напомнил, что в 2023 г. во втором чтении индексация пенсии неработающим пенсионерам на следующий год была увеличена по сравнению с первоначальными предложениями правительства, а регионам выделили дополнительные средства на социальные расходы.</w:t>
      </w:r>
    </w:p>
    <w:p w14:paraId="071A63D0" w14:textId="77777777" w:rsidR="00C63AD6" w:rsidRDefault="00C63AD6" w:rsidP="00C63AD6">
      <w:r>
        <w:t>Основной риск для бюджета - более крепкий по сравнению с бюджетным прогнозом рубль и меньшие поступления налога на прибыль от экспортеров и по НДС от импорта, говорит Вайсберг. Согласно прогнозу Минэка, рубль после укрепления в 2025 г. начнет последовательно ослабевать в ближайшие три года, достигнув отметки 92,2 руб./$ в 2026 г., 95,8 руб./$ - в 2027 г. и 100,1 руб./$ в 2028 г.</w:t>
      </w:r>
    </w:p>
    <w:p w14:paraId="1A73DD4F" w14:textId="77777777" w:rsidR="00C63AD6" w:rsidRDefault="00C63AD6" w:rsidP="00C63AD6">
      <w:r>
        <w:t>Николаев назвал в числе угроз превышение плана по исполнению расходов. Минфину удалось сохранить их в номинальном выражении по сравнению с предыдущим законом, однако отдельные бюджетополучатели могли рассчитывать на их увеличение, что может давить на расходы бюджета в течение года, пояснил Николаев. Eсли курс будет не таким слабым, как заложил Минэк, а сырьевые цены останутся довольно низкими, то доходы бюджета будут ниже, предупреждает профессор Российской экономической школы Олег Шибанов. Прогноз предполагает, что в 2026 г. стоимость российской нефти марки Urals составит $59/барр., в 2027 г. она увеличится до $61/барр., а в 2028 г. - до $65/барр. Цены на газ, наоборот, будут падать: в 2026 г. снижение составит 1,9%, в 2027 г. - 3,8%, а в 2028 г. - менее 0,1%.</w:t>
      </w:r>
    </w:p>
    <w:p w14:paraId="69FDE2C2" w14:textId="77777777" w:rsidR="00C63AD6" w:rsidRDefault="00C63AD6" w:rsidP="00C63AD6">
      <w:r>
        <w:t>Параметры обновленного бюджета основаны на консервативных экономических прогнозах, что существенно уменьшает риск недобора доходов в следующем году, возражает главный экономист ВТБ Родион Латыпов. Он добавляет, что обновление параметров налогообложения гарантирует, что бюджет окажется структурно сбалансированным в следующем году.</w:t>
      </w:r>
    </w:p>
    <w:p w14:paraId="4BF11C1F" w14:textId="77777777" w:rsidR="00C63AD6" w:rsidRDefault="00C63AD6" w:rsidP="00C63AD6">
      <w:r>
        <w:t>Параметры бюджета</w:t>
      </w:r>
    </w:p>
    <w:p w14:paraId="7BD09D76" w14:textId="77777777" w:rsidR="00C63AD6" w:rsidRDefault="00C63AD6" w:rsidP="00C63AD6">
      <w:r>
        <w:t>Доходы бюджета в 2026 г. Минфин прогнозирует в объеме 40,3 трлн руб., в 2027 г. - 42,9 трлн руб., в 2028 г. - 45,9 трлн руб. В 2026 г. нефтегазовые поступления составят 8,918 трлн руб. и 31,364 трлн руб. - ненефтегазовые. Власти ожидают, что доходы казны от НДС вырастут почти на 3 трлн руб. (+17,1%) и составят 17,51 трлн руб. после 14,51 трлн, прогнозируемых в текущем году. Один из факторов роста поступлений от НДС - предложенные Минфином налоговые новации, в том числе повышение его ставки на 2 п. п. до 22%. Одновременно министерство предлагает понизить планку по доходам для уплаты НДС с 60 млн до 10 млн руб.</w:t>
      </w:r>
    </w:p>
    <w:p w14:paraId="0D35ADA8" w14:textId="77777777" w:rsidR="00C63AD6" w:rsidRDefault="00C63AD6" w:rsidP="00C63AD6">
      <w:r>
        <w:t>Расходы бюджета на следующий год составят 44,1 трлн руб. (18,7% ВВП), на 2027 г. - 46,1 трлн руб. (18% ВВП), на 2028 г. - 49,4 трлн руб. (17,9% ВВП). Основная статья расходов на 2026 г. - национальная оборона, на которую выделят 12,93 трлн руб. - 29,3% бюджета. На социальную политику из бюджета уйдет 7,1 трлн руб. (16,1%), на национальную экономику - 4,77 трлн руб. (10,8%), а на нацбезопасность и правоохранительную деятельность - 3,91 трлн руб. (8,9%).</w:t>
      </w:r>
    </w:p>
    <w:p w14:paraId="5F53CE30" w14:textId="77777777" w:rsidR="00C63AD6" w:rsidRDefault="00C63AD6" w:rsidP="00C63AD6">
      <w:r>
        <w:lastRenderedPageBreak/>
        <w:t>На выполнение нацпроектов в 2026 г. направят 6,7 трлн руб. - на 11% больше, чем в 2025 г. В 2027 г. на них выделят 6,736 трлн руб., а в 2028 г. - 7,546 трлн руб., всего за три года - почти 21 трлн руб. Самые крупные из них - "Семья" (за три года планируется потратить 9,014 трлн руб. - 43% от всех трат на нацпроекты), "Инфраструктура для жизни" (4,884 трлн руб., 23,3%) и "Молодежь и дети" (1,794 трлн руб., 8,6%). Межбюджетные трансферты регионам из федерального центра будут расти - с 3,5 трлн руб. в 2026 г. до 3,76 трлн руб. в 2027 г. и 4 трлн руб. в 2028 г., следует из приложения к Основным направлениям бюджетной и налоговой политики на следующие три года.</w:t>
      </w:r>
    </w:p>
    <w:p w14:paraId="2D19DE35" w14:textId="77777777" w:rsidR="00C63AD6" w:rsidRDefault="00C63AD6" w:rsidP="00C63AD6">
      <w:r>
        <w:t>Проект бюджета сформирован с дефицитом на все три года. В 2026 г. дефицит окажется на треть меньше, чем в этом году, и составит 3,786 трлн руб., следует из проекта федерального бюджета на 2026-2028 гг. В 2027 г. дефицит снизится до 3,186 трлн руб., в 2028 г. - до 3,514 трлн руб. Основным источником финансирования остаются ОФЗ. В 2026-2028 гг. произойдет увеличение госдолга с 38,553 трлн руб. на конец 2025 г. до 53,76 трлн руб. на конец 2028 г. (на 15,2 трлн руб., или на 39,5%).</w:t>
      </w:r>
    </w:p>
    <w:p w14:paraId="546E57C4" w14:textId="77777777" w:rsidR="00C63AD6" w:rsidRPr="008E0EB1" w:rsidRDefault="00C63AD6" w:rsidP="00C63AD6">
      <w:r>
        <w:t>Ксения Котченко</w:t>
      </w:r>
    </w:p>
    <w:p w14:paraId="2829E31B" w14:textId="77777777" w:rsidR="00E4469D" w:rsidRPr="00E4469D" w:rsidRDefault="00E4469D" w:rsidP="00E4469D">
      <w:pPr>
        <w:pStyle w:val="2"/>
      </w:pPr>
      <w:bookmarkStart w:id="180" w:name="_Toc99271711"/>
      <w:bookmarkStart w:id="181" w:name="_Toc99318657"/>
      <w:bookmarkStart w:id="182" w:name="_Hlk212099468"/>
      <w:bookmarkStart w:id="183" w:name="_Toc212099971"/>
      <w:r w:rsidRPr="00E4469D">
        <w:t>Российская газета, 22.10.2025, Госдума повысила МРОТ до 27 093 рублей</w:t>
      </w:r>
      <w:bookmarkEnd w:id="183"/>
    </w:p>
    <w:p w14:paraId="69FA41AC" w14:textId="77777777" w:rsidR="00E4469D" w:rsidRPr="00E4469D" w:rsidRDefault="00E4469D" w:rsidP="00E4469D">
      <w:pPr>
        <w:pStyle w:val="3"/>
      </w:pPr>
      <w:bookmarkStart w:id="184" w:name="_Toc212099972"/>
      <w:r w:rsidRPr="00E4469D">
        <w:t>Госдума приняла в первом чтении законопроект об увеличении минимального размера оплаты труда до 27 093 рублей с 1 января 2026 года.</w:t>
      </w:r>
      <w:bookmarkEnd w:id="184"/>
    </w:p>
    <w:p w14:paraId="40B64C89" w14:textId="77777777" w:rsidR="00E4469D" w:rsidRPr="00E4469D" w:rsidRDefault="00E4469D" w:rsidP="00E4469D">
      <w:r w:rsidRPr="00E4469D">
        <w:t>Решение принято при рассмотрении правительственного бюджетного пакета инициатив. Ранее, как писала "РГ", первое чтение прошел основной документ - проект бюджета на ближайшие три года.</w:t>
      </w:r>
    </w:p>
    <w:p w14:paraId="2CA2F093" w14:textId="77777777" w:rsidR="00E4469D" w:rsidRPr="00E4469D" w:rsidRDefault="00E4469D" w:rsidP="00E4469D">
      <w:r w:rsidRPr="00E4469D">
        <w:t>Глава Минфина ранее напомнил депутатам, что президент РФ Владимир Путин поставил задачу довести МРОТ до 35 тысяч рублей в 2030 году. "Она будет выполнена", - уверен Силуанов.</w:t>
      </w:r>
    </w:p>
    <w:p w14:paraId="01F3F1DA" w14:textId="77777777" w:rsidR="00E4469D" w:rsidRPr="00E4469D" w:rsidRDefault="00E4469D" w:rsidP="00E4469D">
      <w:r w:rsidRPr="00E4469D">
        <w:t>Нынешнее решение о повышении напрямую затронет миллионы работников, чьи зарплаты сейчас находятся на уровне или чуть ниже действующего МРОТ, сказал "РГ" член комитета Госдумы по малому и среднему предпринимательству Алексей Говырин (фракция "Единая Россия").</w:t>
      </w:r>
    </w:p>
    <w:p w14:paraId="0691DF63" w14:textId="77777777" w:rsidR="00E4469D" w:rsidRPr="00E4469D" w:rsidRDefault="00E4469D" w:rsidP="00E4469D">
      <w:r w:rsidRPr="00E4469D">
        <w:t>"Рост минимальной планки автоматически приведет к пересмотру окладов, надбавок и компенсаций, которые рассчитываются в процентах от оклада. В первую очередь это коснется оплаты за ночные смены, сверхурочную работу, выходы в праздничные дни, а также доплат за совмещение должностей", - заявил он.</w:t>
      </w:r>
    </w:p>
    <w:p w14:paraId="25338C5F" w14:textId="77777777" w:rsidR="00E4469D" w:rsidRPr="00E4469D" w:rsidRDefault="00E4469D" w:rsidP="00E4469D">
      <w:r w:rsidRPr="00E4469D">
        <w:t>Поскольку районные коэффициенты и северные надбавки начисляются поверх МРОТ, их итоговая сумма также увеличится. Как пояснил депутат, для работников в северных и приравненных районах повышение МРОТ будет особенно ощутимо - здесь минимальная зарплата с учетом коэффициентов составит от 30 до 50 тысяч рублей в зависимости от региона. Для бюджетных организаций пересмотр окладов потребует дополнительного финансирования, которое уже заложено в расчеты федерального бюджета на 2026 год.</w:t>
      </w:r>
    </w:p>
    <w:p w14:paraId="459CD3D8" w14:textId="77777777" w:rsidR="00E4469D" w:rsidRPr="00E4469D" w:rsidRDefault="00E4469D" w:rsidP="00E4469D">
      <w:r w:rsidRPr="00E4469D">
        <w:t xml:space="preserve">Изменение минимальной оплаты труда влияет не только на зарплаты, но и на ряд социальных выплат. "При расчете больничных листов закон предусматривает, что, если </w:t>
      </w:r>
      <w:r w:rsidRPr="00E4469D">
        <w:lastRenderedPageBreak/>
        <w:t>средний заработок работника меньше МРОТ, для расчета берется минимальная зарплата, - рассказал Говырин. - Это значит, что с нового года увеличится и минимальный размер пособий по временной нетрудоспособности. Аналогичный принцип применяется при выплате пособий по уходу за ребенком до полутора лет для работающих родителей - их минимальный уровень определяется как 40 процентов от МРОТ. После повышения минималки такая выплата составит не менее 10 837 рублей в месяц".</w:t>
      </w:r>
    </w:p>
    <w:p w14:paraId="2C77F108" w14:textId="77777777" w:rsidR="00E4469D" w:rsidRPr="00E4469D" w:rsidRDefault="00E4469D" w:rsidP="00E4469D">
      <w:r w:rsidRPr="00E4469D">
        <w:t>Рост минимальной зарплаты, по его словам, повлияет и на удержания, рассчитываемые в процентах от официального дохода, включая алименты. "Поскольку размер удержаний напрямую зависит от заработка, повышение МРОТ приведет к увеличению сумм, направляемых на содержание детей, - сообщил депутат. - Для самих работников рост минимальной оплаты труда станет гарантией того, что даже при неполной занятости или низких окладах они будут получать сумму, соответствующую установленным федеральным стандартам".</w:t>
      </w:r>
    </w:p>
    <w:p w14:paraId="10667CC0" w14:textId="77777777" w:rsidR="00E4469D" w:rsidRPr="00E4469D" w:rsidRDefault="00E4469D" w:rsidP="00E4469D">
      <w:r w:rsidRPr="00E4469D">
        <w:t>В итоге новая величина МРОТ укрепит связь между трудовыми доходами и базовыми социальными гарантиями, улучшив положение тех, кто получает самые низкие зарплаты в стране.</w:t>
      </w:r>
    </w:p>
    <w:p w14:paraId="46CC981C" w14:textId="77777777" w:rsidR="009F0A27" w:rsidRPr="00E4469D" w:rsidRDefault="00E4469D" w:rsidP="00E4469D">
      <w:pPr>
        <w:rPr>
          <w:rStyle w:val="a3"/>
        </w:rPr>
      </w:pPr>
      <w:hyperlink r:id="rId62" w:history="1">
        <w:r w:rsidRPr="00733B98">
          <w:rPr>
            <w:rStyle w:val="a3"/>
          </w:rPr>
          <w:t>https://rg.ru/2025/10/22/gosduma-povysila-mrot-do-27-093-rublej.html</w:t>
        </w:r>
      </w:hyperlink>
      <w:r w:rsidRPr="00E4469D">
        <w:rPr>
          <w:rStyle w:val="a3"/>
        </w:rPr>
        <w:t xml:space="preserve"> </w:t>
      </w:r>
    </w:p>
    <w:p w14:paraId="31F43327" w14:textId="77777777" w:rsidR="00E4469D" w:rsidRDefault="00E4469D" w:rsidP="00E4469D">
      <w:pPr>
        <w:pStyle w:val="2"/>
      </w:pPr>
      <w:bookmarkStart w:id="185" w:name="_Toc212099973"/>
      <w:bookmarkEnd w:id="182"/>
      <w:r>
        <w:t>Известия, 22.10.2025</w:t>
      </w:r>
      <w:r w:rsidRPr="001315E3">
        <w:t xml:space="preserve">, </w:t>
      </w:r>
      <w:r>
        <w:t>Графика. Как менялся МРОТ</w:t>
      </w:r>
      <w:bookmarkEnd w:id="185"/>
    </w:p>
    <w:p w14:paraId="005B35DD" w14:textId="77777777" w:rsidR="00E4469D" w:rsidRDefault="00E4469D" w:rsidP="00E4469D">
      <w:pPr>
        <w:pStyle w:val="3"/>
      </w:pPr>
      <w:bookmarkStart w:id="186" w:name="_Toc212099974"/>
      <w:r>
        <w:t xml:space="preserve">Государственная Дума на пленарном заседании 22 октября приняла в первом чтении изменения в статью №1 ФЗ «О </w:t>
      </w:r>
      <w:r w:rsidRPr="005A56BB">
        <w:rPr>
          <w:rStyle w:val="afa"/>
        </w:rPr>
        <w:t>минимальном</w:t>
      </w:r>
      <w:r>
        <w:t xml:space="preserve"> размере оплаты труда». Законопроект входит в бюджетный пакет и был рассмотрен одновременно с проектом федерального бюджета на 2026-2028 годы. Ранее премьер-министр РФ Михаил Мишустин заявлял, что минимальный размер оплаты труда (МРОТ) в России с 1 января 2026 года вырастет более чем на 20% и составит 27093 рубля. Эта мера будет способствовать увеличению заработных плат для 4,5 миллионов человек, отметил премьер-министр. О том, каким будет МРОТ в наступающем году и как он вырастет к 2030-му - в материале «Известий».</w:t>
      </w:r>
      <w:bookmarkEnd w:id="186"/>
    </w:p>
    <w:p w14:paraId="462E18D4" w14:textId="77777777" w:rsidR="00E4469D" w:rsidRDefault="00E4469D" w:rsidP="00E4469D">
      <w:r>
        <w:t>Как вырастет МРОТ</w:t>
      </w:r>
    </w:p>
    <w:p w14:paraId="717B6A09" w14:textId="77777777" w:rsidR="00E4469D" w:rsidRDefault="00E4469D" w:rsidP="00E4469D">
      <w:r>
        <w:t>Государственная Дума на пленарном заседании 22 октября приняла в первом чтении изменения в статью №1 ФЗ «О минимальном размере оплаты труда». Законопроект входит в бюджетный пакет и был рассмотрен одновременно с проектом федерального бюджета на 2026-2028 годы.</w:t>
      </w:r>
    </w:p>
    <w:p w14:paraId="269FCE83" w14:textId="77777777" w:rsidR="00E4469D" w:rsidRDefault="00E4469D" w:rsidP="00E4469D">
      <w:r>
        <w:t>С 1 января 2026 года минимальный размер оплаты труда (МРОТ) проиндексируют более чем на 20%, он составит 27093 рубля.</w:t>
      </w:r>
    </w:p>
    <w:p w14:paraId="5BC23927" w14:textId="77777777" w:rsidR="00E4469D" w:rsidRDefault="00E4469D" w:rsidP="00E4469D">
      <w:r>
        <w:t>Как заявлял 24 сентября премьер-министр РФ Михаил Мишустин, эта мера будет способствовать увеличению заработных плат для 4,5 миллионов человек.</w:t>
      </w:r>
    </w:p>
    <w:p w14:paraId="45176489" w14:textId="77777777" w:rsidR="00E4469D" w:rsidRDefault="00E4469D" w:rsidP="00E4469D">
      <w:r>
        <w:t>В 2025 году МРОТ составляет 22 440 рублей до вычета НДФЛ.</w:t>
      </w:r>
    </w:p>
    <w:p w14:paraId="2D78ADAB" w14:textId="77777777" w:rsidR="00E4469D" w:rsidRDefault="00E4469D" w:rsidP="00E4469D">
      <w:r>
        <w:t>Справка «Известий»</w:t>
      </w:r>
    </w:p>
    <w:p w14:paraId="09AB410E" w14:textId="77777777" w:rsidR="00E4469D" w:rsidRDefault="00E4469D" w:rsidP="00E4469D">
      <w:r>
        <w:t xml:space="preserve">Минимальный размер оплаты труда (МРОТ) - это сумма, меньше которой работодатель не может платить, если сотрудник отработал месяц полностью и выполнил месячную </w:t>
      </w:r>
      <w:r>
        <w:lastRenderedPageBreak/>
        <w:t>норму труда. От МРОТ зависит минимальный размер отпускных, больничного, в том числе по беременности и родам, пособия по уходу за ребенком до 1,5 года, части социальных выплат.</w:t>
      </w:r>
    </w:p>
    <w:p w14:paraId="09EB77F4" w14:textId="77777777" w:rsidR="00E4469D" w:rsidRDefault="00E4469D" w:rsidP="00E4469D">
      <w:r>
        <w:t>МРОТ устанавливается законодательно раз в год и рассчитывается на основе медианной заработной платы. Согласно ФЗ «О минимальном размере оплаты труда», соотношение МРОТ и медианной зарплаты зависит от социально-экономического развития страны и пересматривается не реже одного раза в пять лет.</w:t>
      </w:r>
    </w:p>
    <w:p w14:paraId="29657228" w14:textId="77777777" w:rsidR="00E4469D" w:rsidRDefault="00E4469D" w:rsidP="00E4469D">
      <w:r>
        <w:t>МРОТ не может быть ниже прожиточного минимума. Регион вправе установить минимальную заработную плату (МЗП), размер которой также не должен быть ниже МРОТ. Например, МЗП в Москве на 2025 год составляет около 33 тыс. рублей, в Московской области - 23 тыс. рублей, в Санкт-Петербурге - 28,75 тыс. рублей, в Ленинградской области - 23,8 тыс. рублей.</w:t>
      </w:r>
    </w:p>
    <w:p w14:paraId="33D929F2" w14:textId="77777777" w:rsidR="00E4469D" w:rsidRDefault="00E4469D" w:rsidP="00E4469D">
      <w:r>
        <w:t>Предложения по минимальной оплате за час</w:t>
      </w:r>
    </w:p>
    <w:p w14:paraId="2D2AF258" w14:textId="77777777" w:rsidR="00E4469D" w:rsidRDefault="00E4469D" w:rsidP="00E4469D">
      <w:r>
        <w:t>Хотя МРОТ - минимальная сумма оплаты труда в месяц, зарплата сотрудника может быть ниже МРОТ, если работник трудится не на полную ставку, работает по совместительству или был в отпуске.</w:t>
      </w:r>
    </w:p>
    <w:p w14:paraId="639FF41B" w14:textId="77777777" w:rsidR="00E4469D" w:rsidRDefault="00E4469D" w:rsidP="00E4469D">
      <w:r>
        <w:t>Глава комитета Госдумы по труду и социальной политике Ярослав Нилов полагает, что нужно установить минимальный размер оплаты труда в час для сотрудников, получающих почасовую оплату.</w:t>
      </w:r>
    </w:p>
    <w:p w14:paraId="0A649D5B" w14:textId="77777777" w:rsidR="00E4469D" w:rsidRDefault="00E4469D" w:rsidP="00E4469D">
      <w:r>
        <w:t>«Считаю также необходимым, и такой законопроект уже внесен, устанавливать минимальный размер оплаты труда в час для тех, кто получает почасовую оплату, чтобы они тоже имели гарантированный размер дохода», - сказал Ярослав Нилов в конце лета.</w:t>
      </w:r>
    </w:p>
    <w:p w14:paraId="50F574F7" w14:textId="77777777" w:rsidR="00E4469D" w:rsidRDefault="00E4469D" w:rsidP="00E4469D">
      <w:r>
        <w:t>Весной 2025 года депутаты фракции ЛДПР внесли в Госдуму законопроект, который должен установить минимальный почасовой уровень оплаты труда для тех, кто работает на условиях неполного рабочего времени. Парламентарии предложили ввести минимум в размере 300 рублей за час и ежегодно индексировать показатель.</w:t>
      </w:r>
    </w:p>
    <w:p w14:paraId="7394F774" w14:textId="77777777" w:rsidR="00E4469D" w:rsidRDefault="00E4469D" w:rsidP="00E4469D">
      <w:r>
        <w:t>«Необходимо законодательно установить нижнюю планку оплаты труда для тех граждан, которые работают в формате неполной занятости. Сегодня, исходя из МРОТ, час стоит примерно 120 рублей, это также крайне низкий показатель», - отмечал тогда Ярослав Нилов.</w:t>
      </w:r>
    </w:p>
    <w:p w14:paraId="34E6012C" w14:textId="77777777" w:rsidR="00E4469D" w:rsidRDefault="00E4469D" w:rsidP="00E4469D">
      <w:r>
        <w:t>На данный момент законопроект находится на стадии предварительного рассмотрения. В первом чтении инициативу еще не обсуждали.</w:t>
      </w:r>
    </w:p>
    <w:p w14:paraId="76C7BB57" w14:textId="77777777" w:rsidR="00E4469D" w:rsidRDefault="00E4469D" w:rsidP="00E4469D">
      <w:r>
        <w:t>Каким будет МРОТ к 2030 году</w:t>
      </w:r>
    </w:p>
    <w:p w14:paraId="676AE7F2" w14:textId="77777777" w:rsidR="00E4469D" w:rsidRDefault="00E4469D" w:rsidP="00E4469D">
      <w:r>
        <w:t>В 2024 году президент России Владимир Путин поручил обеспечить к 2030 году повышение МРОТ в два раза. При этом минимальный размер оплаты труда должен увеличиться в два раза минимум в сравнении с суммой, установленной на 2023 год. Об этом сказано в указе президента о национальных целях развития страны.</w:t>
      </w:r>
    </w:p>
    <w:p w14:paraId="0B512C1F" w14:textId="77777777" w:rsidR="00E4469D" w:rsidRDefault="00E4469D" w:rsidP="00E4469D">
      <w:r>
        <w:t>Так, в 2023 году МРОТ составлял 16 242 рубля в месяц, в 2025-м он достиг 22 440 рублей, а в 2026 году, если изменения будут приняты, составит около 27 тыс. рублей. К 2030 году МРОТ должен достичь 35 тыс. рублей в месяц или более.</w:t>
      </w:r>
    </w:p>
    <w:p w14:paraId="441668BE" w14:textId="77777777" w:rsidR="00E4469D" w:rsidRDefault="00E4469D" w:rsidP="0045134F">
      <w:hyperlink r:id="rId63" w:history="1">
        <w:r w:rsidRPr="00070DA2">
          <w:rPr>
            <w:rStyle w:val="a3"/>
          </w:rPr>
          <w:t>https://iz.ru/1945009/polina-sobakina/kakim-budet-mrot-v-2026-godu-iiz</w:t>
        </w:r>
      </w:hyperlink>
      <w:r w:rsidRPr="005A56BB">
        <w:t xml:space="preserve"> </w:t>
      </w:r>
    </w:p>
    <w:p w14:paraId="2ABD25CE" w14:textId="77777777" w:rsidR="005566D6" w:rsidRDefault="005566D6" w:rsidP="005566D6">
      <w:pPr>
        <w:pStyle w:val="2"/>
      </w:pPr>
      <w:bookmarkStart w:id="187" w:name="_Hlk212099485"/>
      <w:bookmarkStart w:id="188" w:name="_Toc212099975"/>
      <w:r>
        <w:lastRenderedPageBreak/>
        <w:t>Известия, 22.10.2025</w:t>
      </w:r>
      <w:r w:rsidRPr="008E0EB1">
        <w:t xml:space="preserve">, </w:t>
      </w:r>
      <w:r>
        <w:t>Госдума в I чтении приняла закон о повышении НДС до 22%</w:t>
      </w:r>
      <w:bookmarkEnd w:id="188"/>
    </w:p>
    <w:p w14:paraId="35600F14" w14:textId="77777777" w:rsidR="005566D6" w:rsidRDefault="005566D6" w:rsidP="005566D6">
      <w:pPr>
        <w:pStyle w:val="3"/>
      </w:pPr>
      <w:bookmarkStart w:id="189" w:name="_Toc212099976"/>
      <w:r>
        <w:t>Госдума (ГД) 22 октября в I чтении приняла закон о повышении размера налога на добавленную стоимость (НДС) до 22%. Информация об этом следует из базы законопроектов ГД.</w:t>
      </w:r>
      <w:bookmarkEnd w:id="189"/>
    </w:p>
    <w:p w14:paraId="412F316E" w14:textId="77777777" w:rsidR="005566D6" w:rsidRDefault="005566D6" w:rsidP="005566D6">
      <w:r>
        <w:t>Закон внесен в Госдуму Правительством РФ. Согласно документу, с 1 января 2026 года ставка НДС повышается с 20% до 22%. Для социально значимых товаров налог сохраняется на уровне 10%. К ним относятся некоторые овощи и фрукты, молочные продукты, хлебобулочные изделия, сахар-песок, сливочное масло, мясо, лекарства и др.</w:t>
      </w:r>
    </w:p>
    <w:p w14:paraId="4A882785" w14:textId="77777777" w:rsidR="005566D6" w:rsidRDefault="005566D6" w:rsidP="005566D6">
      <w:r>
        <w:t>В экономическом обосновании законопроекта указано, что повышение НДС принесет бюджету дополнительные доходы: 1,187 трлн рублей в 2026 году, 1,559 трлн рублей в 2027 году и 1,677 трлн рублей в 2028 году. Законопроект также предусматривает снижение предельного порога доходов для упрощенной системы налогообложения с 60 млн до 10 млн рублей, что позволит получить дополнительно 200 млрд рублей в бюджет.</w:t>
      </w:r>
    </w:p>
    <w:p w14:paraId="6460FBFF" w14:textId="77777777" w:rsidR="005566D6" w:rsidRDefault="005566D6" w:rsidP="005566D6">
      <w:r>
        <w:t>Кроме того, исходя из документа, вводится нулевая ставка НДС для добывающих компаний при продаже аффинажным предприятиям руды, концентратов и других промышленных продуктов с драгоценными металлами. Одновременно с этим отменяются льготы по НДС для операций по обслуживанию банковских карт, процессингу и эквайрингу, а также при продаже российского программного обеспечения.</w:t>
      </w:r>
    </w:p>
    <w:p w14:paraId="77B047F1" w14:textId="77777777" w:rsidR="005566D6" w:rsidRDefault="005566D6" w:rsidP="005566D6">
      <w:r>
        <w:t>Глава Минфина России Антон Силуанов 6 октября заявил, что ведомство оценило влияние повышения НДС на инфляцию порядка 1%, это учтено в прогнозах индексаций и зарплат, и социальных выплат. По его словам, средства от повышенной ставки НДС будут направлены на финансирование задач в области обороны и безопасности. Также на эти же цели будут направлены ресурсы, полученные от дополнительного налогообложения букмекерской деятельности.</w:t>
      </w:r>
    </w:p>
    <w:p w14:paraId="40C4CE61" w14:textId="77777777" w:rsidR="005566D6" w:rsidRPr="005566D6" w:rsidRDefault="005566D6" w:rsidP="005566D6">
      <w:hyperlink r:id="rId64" w:history="1">
        <w:r w:rsidRPr="00733B98">
          <w:rPr>
            <w:rStyle w:val="a3"/>
          </w:rPr>
          <w:t>https://iz.ru/1977281/2025-10-22/gosduma-v-i-chtenii-priniala-zakon-o-povyshenii-nds-do-22</w:t>
        </w:r>
      </w:hyperlink>
      <w:r w:rsidRPr="005566D6">
        <w:t xml:space="preserve"> </w:t>
      </w:r>
    </w:p>
    <w:p w14:paraId="592E3362" w14:textId="77777777" w:rsidR="00E4469D" w:rsidRPr="00893280" w:rsidRDefault="00E4469D" w:rsidP="00E4469D">
      <w:pPr>
        <w:pStyle w:val="2"/>
      </w:pPr>
      <w:bookmarkStart w:id="190" w:name="_Hlk212099505"/>
      <w:bookmarkStart w:id="191" w:name="_Toc212099977"/>
      <w:bookmarkEnd w:id="187"/>
      <w:r w:rsidRPr="00893280">
        <w:t>Ведомости, 22.10.2025, Как могут измениться полисы страхования жизни с инвестиционной составляющей</w:t>
      </w:r>
      <w:bookmarkEnd w:id="191"/>
    </w:p>
    <w:p w14:paraId="5C760FC4" w14:textId="77777777" w:rsidR="00E4469D" w:rsidRPr="00893280" w:rsidRDefault="00E4469D" w:rsidP="00E4469D">
      <w:pPr>
        <w:pStyle w:val="3"/>
      </w:pPr>
      <w:bookmarkStart w:id="192" w:name="_Toc212099978"/>
      <w:r w:rsidRPr="00893280">
        <w:t>Правила составления полисов инвестиционного и накопительного страхования жизни (ИСЖ и НСЖ) закрепят законодательно – поправки в законы «Об организации страхового дела» и «О рынке ценных бумаг» группа депутатов внесла в Госдуму 20 октября. Ожидаемый крайний срок принятия законопроекта – I квартал 2026 г., рассказал «Ведомостям» председатель комитета Госдумы по финансовому рынку Анатолий Аксаков.</w:t>
      </w:r>
      <w:bookmarkEnd w:id="192"/>
    </w:p>
    <w:p w14:paraId="3847B1E3" w14:textId="77777777" w:rsidR="00E4469D" w:rsidRPr="00893280" w:rsidRDefault="00E4469D" w:rsidP="00E4469D">
      <w:r w:rsidRPr="00893280">
        <w:t>Это позволит перезапустить ИСЖ – с 1 января 2026 г. страховщикам запрещено заключать новые договоры.</w:t>
      </w:r>
    </w:p>
    <w:p w14:paraId="31802995" w14:textId="77777777" w:rsidR="00E4469D" w:rsidRPr="00893280" w:rsidRDefault="00E4469D" w:rsidP="00E4469D">
      <w:r w:rsidRPr="00893280">
        <w:t>Законопроект разработан по инициативе профессионального сообщества и концептуально не вызвал возражений со стороны ЦБ, сказал «Ведомостям» его представитель. Минфин в целом положительно оценивает законопроект, который направлен на развитие сегмента страхования жизни, заявил его представитель.</w:t>
      </w:r>
    </w:p>
    <w:p w14:paraId="1CC803FC" w14:textId="77777777" w:rsidR="00E4469D" w:rsidRPr="00893280" w:rsidRDefault="00E4469D" w:rsidP="00E4469D">
      <w:r w:rsidRPr="00893280">
        <w:lastRenderedPageBreak/>
        <w:t>Что предлагают депутаты</w:t>
      </w:r>
    </w:p>
    <w:p w14:paraId="404D9FA2" w14:textId="77777777" w:rsidR="00E4469D" w:rsidRPr="00893280" w:rsidRDefault="00E4469D" w:rsidP="00E4469D">
      <w:r w:rsidRPr="00893280">
        <w:t>Законопроект вводит понятие страхования жизни с доходностью и два его вида: с объявленной и с расчетной доходностью.</w:t>
      </w:r>
    </w:p>
    <w:p w14:paraId="7CF1CF75" w14:textId="77777777" w:rsidR="00E4469D" w:rsidRPr="00893280" w:rsidRDefault="00E4469D" w:rsidP="00E4469D">
      <w:r w:rsidRPr="00893280">
        <w:t>Первый предполагает выплату клиенту инвестиционного дохода в зависимости от общей инвестиционной деятельности страховщика, но без привязки к конкретным активам. Этим пунктом четко определяются существующие сейчас на рынке продукты НСЖ, объяснил представитель Банка России «Ведомостям».</w:t>
      </w:r>
    </w:p>
    <w:p w14:paraId="63B0B1E4" w14:textId="77777777" w:rsidR="00E4469D" w:rsidRPr="00893280" w:rsidRDefault="00E4469D" w:rsidP="00E4469D">
      <w:r w:rsidRPr="00893280">
        <w:t>Во втором виде доход будет рассчитываться по формуле, указанной в договоре страхования жизни, и зависеть от доходности конкретных активов и иных указанных рыночных факторов. Такие показатели и обстоятельства не могут зависеть от деятельности страховщика, указано в законопроекте. Договоры с расчетной доходностью смогут заключать только квалифицированные инвесторы при единовременном взносе не менее 6 млн руб. Этот тип договоров и будет относиться к новому ИСЖ 2.0.</w:t>
      </w:r>
    </w:p>
    <w:p w14:paraId="0CA5515F" w14:textId="77777777" w:rsidR="00E4469D" w:rsidRPr="00893280" w:rsidRDefault="00E4469D" w:rsidP="00E4469D">
      <w:r w:rsidRPr="00893280">
        <w:t>На 4,1% снизился во вторник индекс Мосбиржи</w:t>
      </w:r>
    </w:p>
    <w:p w14:paraId="3D2F5F50" w14:textId="77777777" w:rsidR="00E4469D" w:rsidRPr="00893280" w:rsidRDefault="00E4469D" w:rsidP="00E4469D">
      <w:r w:rsidRPr="00893280">
        <w:t>Главный бенчмарк российского фондового рынка по итогам основной сессии во вторник, 21 октября, снизился на 4,1% до 2632,42 пункта. Его долларовый аналог индекс РТС снизился на 4,08% до 1019,41 пункта.</w:t>
      </w:r>
    </w:p>
    <w:p w14:paraId="5D684392" w14:textId="77777777" w:rsidR="00E4469D" w:rsidRPr="00893280" w:rsidRDefault="00E4469D" w:rsidP="00E4469D">
      <w:r w:rsidRPr="00893280">
        <w:t>По итогам основной сессии во вторник среди акций Мосбиржи нет тех, которые выросли. Лидерами снижения стали бумаги «Юнипро» (-8,76%), ПИК (-8,16%), «Полюса» (-6,22%), En+ Group (-6,15%) и «Аэрофлота» (-5,84%).</w:t>
      </w:r>
    </w:p>
    <w:p w14:paraId="03F52B22" w14:textId="77777777" w:rsidR="00E4469D" w:rsidRPr="00893280" w:rsidRDefault="00E4469D" w:rsidP="00E4469D">
      <w:r w:rsidRPr="00893280">
        <w:t>Курс юаня на Московской бирже вырос на 13 коп. до 11,41 руб. Курс доллара США Банк России установил на отметке 81,35 руб. (-0,01 руб.) на основе данных на биржевом и внебиржевом рынках. Официальный курс евро составил 94,67 руб. (+0,28 руб.). Цена декабрьского фьючерса на нефть марки Brent выросла на 0,49% до $61,31/барр. Декабрьский фьючерс на нефть WTI подорожал на 0,53% до $57,32/барр.</w:t>
      </w:r>
    </w:p>
    <w:p w14:paraId="6F846AD3" w14:textId="77777777" w:rsidR="00E4469D" w:rsidRPr="00893280" w:rsidRDefault="00E4469D" w:rsidP="00E4469D">
      <w:r w:rsidRPr="00893280">
        <w:t>Индекс Мосбиржи во вторник снижался, констатирует эксперт по фондовому рынку «БКС мир инвестиций» Александр Шепелев. Рост рынка четыре сессии подряд сформировал у части инвесторов желание зафиксировать прибыль, полагает он. Также давление могла оказать новость, что лидеры ЕС намерены до конца недели принять решение по 19-му пакету санкций, добавляет аналитик.</w:t>
      </w:r>
    </w:p>
    <w:p w14:paraId="460318B0" w14:textId="77777777" w:rsidR="00E4469D" w:rsidRPr="00893280" w:rsidRDefault="00E4469D" w:rsidP="00E4469D">
      <w:r w:rsidRPr="00893280">
        <w:t>В ближайшие дни волатильность рынка может оставаться высокой, как и чувствительность к новостному фону, отмечает Шепелев. Прогноз по индексу Мосбиржи на 22 октября – 2625–2755 пунктов.</w:t>
      </w:r>
    </w:p>
    <w:p w14:paraId="7FD6F179" w14:textId="77777777" w:rsidR="00E4469D" w:rsidRPr="00893280" w:rsidRDefault="00E4469D" w:rsidP="00E4469D">
      <w:r w:rsidRPr="00893280">
        <w:t>В начале недели на курс оказывают влияние разнонаправленные факторы, говорит Шепелев. Экспортеры периодически увеличивают валютные продажи в преддверии налоговых выплат, что оказывает поддержку рублю, указывает он. Но одновременно с этим импорт может сезонно расти, а поступления экспортной выручки – испытывать давление из-за снижения цен на нефть и последствий санкций, рассуждает аналитик. Прогноз по курсам на ближайшие дни – доллара в пределах 80–83 руб., юаня – 11,25–11,55 руб.</w:t>
      </w:r>
    </w:p>
    <w:p w14:paraId="73FAB17B" w14:textId="77777777" w:rsidR="00E4469D" w:rsidRPr="00893280" w:rsidRDefault="00E4469D" w:rsidP="00E4469D">
      <w:r w:rsidRPr="00893280">
        <w:t xml:space="preserve">В фокусе внимания остаются новости по поводу шатдауна правительства США и сигналы ФРС. Важную информацию в контексте приближающегося решения по </w:t>
      </w:r>
      <w:r w:rsidRPr="00893280">
        <w:lastRenderedPageBreak/>
        <w:t>ключевой ставке в середине недели опубликуют Росстат (данные по недельной инфляции) и Банк России (инфляционные ожидания).</w:t>
      </w:r>
    </w:p>
    <w:p w14:paraId="7377A5B4" w14:textId="77777777" w:rsidR="00E4469D" w:rsidRPr="00893280" w:rsidRDefault="00E4469D" w:rsidP="00E4469D">
      <w:r w:rsidRPr="00893280">
        <w:t>Законопроект касается правил, кому можно предоставлять продукты добровольного страхования жизни с доходностью, объяснил Аксаков. Нужно было прописать детали в законопроекте, чтобы «все было четко, чтобы было понятно инвесторам, что они приобретают, какие риски несут», добавил он.</w:t>
      </w:r>
    </w:p>
    <w:p w14:paraId="501CEB7E" w14:textId="77777777" w:rsidR="00E4469D" w:rsidRPr="00893280" w:rsidRDefault="00E4469D" w:rsidP="00E4469D">
      <w:r w:rsidRPr="00893280">
        <w:t>Поправками предлагается обязать страховщиков предоставлять клиентам с их требования разъяснения, как и в каком размере будет начислен инвестиционный доход, сколько составляет вознаграждение страховых агентов и проч.</w:t>
      </w:r>
    </w:p>
    <w:p w14:paraId="0083196B" w14:textId="77777777" w:rsidR="00E4469D" w:rsidRPr="00893280" w:rsidRDefault="00E4469D" w:rsidP="00E4469D">
      <w:r w:rsidRPr="00893280">
        <w:t>Долевого страхования жизни (ДСЖ), которое появилось на рынке в этом году, поправки не коснутся. Страхование с расчетной доходностью будет являться отдельным независимым дополнением к уже реализуемому новому виду – ДСЖ – и призвано обеспечить дополнительный приток долгосрочных инвестиций в экономику страны, указано в пояснительной записке к законопроекту.</w:t>
      </w:r>
    </w:p>
    <w:p w14:paraId="4072CCC7" w14:textId="77777777" w:rsidR="00E4469D" w:rsidRPr="00893280" w:rsidRDefault="00E4469D" w:rsidP="00E4469D">
      <w:r w:rsidRPr="00893280">
        <w:t>Оценка влияния</w:t>
      </w:r>
    </w:p>
    <w:p w14:paraId="0F26BCE6" w14:textId="77777777" w:rsidR="00E4469D" w:rsidRPr="00893280" w:rsidRDefault="00E4469D" w:rsidP="00E4469D">
      <w:r w:rsidRPr="00893280">
        <w:t>Реализация закона не окажет существенного влияния на развитие сегментов накопительного и долевого страхования жизни, так как у клиентской базы этих сегментов другой риск-профиль, объяснил представитель Банка России. Новый продукт страхования жизни с инвестиционной составляющей сможет «закрыть» спрос квалифицированных инвесторов на продукты с высокими инвестиционными рисками, считает он.</w:t>
      </w:r>
    </w:p>
    <w:p w14:paraId="5C2970E3" w14:textId="77777777" w:rsidR="00E4469D" w:rsidRPr="00893280" w:rsidRDefault="00E4469D" w:rsidP="00E4469D">
      <w:r w:rsidRPr="00893280">
        <w:t>Страховое сообщество законопроект поддерживает.</w:t>
      </w:r>
    </w:p>
    <w:p w14:paraId="3CDC8A2F" w14:textId="77777777" w:rsidR="00E4469D" w:rsidRPr="00893280" w:rsidRDefault="00E4469D" w:rsidP="00E4469D">
      <w:r w:rsidRPr="00893280">
        <w:t>Страхование жизни с расчетной доходностью дополняет ДСЖ, говорит вице-президент Всероссийского союза страховщиков Глеб Яковлев. Рынок возлагает большие надежды на эти новые виды страхования, которые будут лучше отвечать на потребности разных групп клиентов, указывает он.</w:t>
      </w:r>
    </w:p>
    <w:p w14:paraId="73ADFF1E" w14:textId="77777777" w:rsidR="00E4469D" w:rsidRPr="00893280" w:rsidRDefault="00E4469D" w:rsidP="00E4469D">
      <w:r w:rsidRPr="00893280">
        <w:t>Модификация ИСЖ позволит клиентам точнее оценивать риски и преимущества продукта, считает генеральный директор «Капитал лайф страхование жизни» Евгений Гуревич. После принятия поправок компания планирует разработку и запуск новых модифицированных программ страхования жизни, которые дополнят линейку инвестпродуктов, указал он.</w:t>
      </w:r>
    </w:p>
    <w:p w14:paraId="75211E20" w14:textId="77777777" w:rsidR="00E4469D" w:rsidRPr="00893280" w:rsidRDefault="00E4469D" w:rsidP="00E4469D">
      <w:r w:rsidRPr="00893280">
        <w:t>Появление такого продукта с расчетной доходностью позволит рынку сохранить позиции после отмены регулятором ИСЖ с 2026 г., считает представитель «Сберстрахования жизни». Законопроект имеет важное значение для развития российского рынка страхования жизни, дополняет представитель «Согаз-жизни».</w:t>
      </w:r>
    </w:p>
    <w:p w14:paraId="128DB820" w14:textId="77777777" w:rsidR="00E4469D" w:rsidRPr="00893280" w:rsidRDefault="00E4469D" w:rsidP="00E4469D">
      <w:r w:rsidRPr="00893280">
        <w:t>Новые виды страхования будут востребованы у клиентов, которые хотят получать индивидуальные инвестиционные решения, что является ограничением продуктов ДСЖ с точки зрения доступных инструментов инвестирования, указывает генеральный директор «БКС страхование жизни» Андрей Чуйко. Законопроект получился «очень хорошим», оценивает генеральный директор «Росгосстрах жизни» Валерий Смирнов, видя в нем возможности для создания интересных продуктов.</w:t>
      </w:r>
    </w:p>
    <w:p w14:paraId="61DD58E6" w14:textId="77777777" w:rsidR="00E4469D" w:rsidRPr="00893280" w:rsidRDefault="00E4469D" w:rsidP="00E4469D">
      <w:r w:rsidRPr="00893280">
        <w:t xml:space="preserve">Продукт ИСЖ ограничивается в доступности для клиентов незаслуженно, считает заместитель генерального директора «МАКС-жизни» Дмитрий Малых. Минимальный </w:t>
      </w:r>
      <w:r w:rsidRPr="00893280">
        <w:lastRenderedPageBreak/>
        <w:t>размер премии в 6 млн руб. по этому типу договора избыточен, считает руководитель юридической дирекции и GR «Совкомбанк страхование жизни» Игорь Дячишин.</w:t>
      </w:r>
    </w:p>
    <w:p w14:paraId="03A84F04" w14:textId="77777777" w:rsidR="00E4469D" w:rsidRPr="00893280" w:rsidRDefault="00E4469D" w:rsidP="00E4469D">
      <w:r w:rsidRPr="00893280">
        <w:t>В то же время в «Ренессанс жизни» на 6 млн руб., наоборот, смотрят с оптимизмом – это позволит продукту получить место на премиальной банковской полке, говорит директор департамента по инвестициям Владимир Тураев. Продукты, регулируемые законопроектом, будут востребованы, уверен Смирнов: дополнительная прозрачность позволит увеличить продажи, даже несмотря на необходимость подтверждения квалификации у клиента.</w:t>
      </w:r>
    </w:p>
    <w:p w14:paraId="6AEC0FA9" w14:textId="77777777" w:rsidR="00E4469D" w:rsidRPr="00893280" w:rsidRDefault="00E4469D" w:rsidP="00E4469D">
      <w:r w:rsidRPr="00893280">
        <w:t>Своевременная законодательная инициатива способна поддержать рынок в следующем году и дать новый импульс развитию продуктов страхования жизни, выделив группу квалифицированных инвесторов, которые готовы покупать сложные продукты ИСЖ при условии, что они будут законодательно разрешены, считает управляющий директор по рейтингам страховых компаний агентства НКР Евгений Шарапов.</w:t>
      </w:r>
    </w:p>
    <w:p w14:paraId="7D21C3F9" w14:textId="77777777" w:rsidR="00E4469D" w:rsidRPr="00893280" w:rsidRDefault="00E4469D" w:rsidP="00E4469D">
      <w:r w:rsidRPr="00893280">
        <w:t>Ренессанс страхования жизни</w:t>
      </w:r>
    </w:p>
    <w:p w14:paraId="136811C9" w14:textId="77777777" w:rsidR="00E4469D" w:rsidRPr="00893280" w:rsidRDefault="00E4469D" w:rsidP="00E4469D">
      <w:r w:rsidRPr="00893280">
        <w:t>Банк России еще в начале 2021 г. рекомендовал ограничить продажу инвестиционных страховых полисов – ИСЖ и отдельных видов НСЖ. Тогда регулятор сообщал, что выявил практики предложения ИСЖ и НСЖ в банковских офисах под видом вкладов с повышенной доходностью. При этом нередко граждан не информировали об особенностях и рисках таких продуктов, их отличии от вкладов.</w:t>
      </w:r>
    </w:p>
    <w:p w14:paraId="1A7EF5E8" w14:textId="77777777" w:rsidR="00E4469D" w:rsidRPr="00893280" w:rsidRDefault="00E4469D" w:rsidP="00E4469D">
      <w:r w:rsidRPr="00893280">
        <w:t>По итогам шести месяцев 2025 г. объем взносов по ИСЖ и НСЖ составил 922,6 млрд руб., при этом 950,6 млрд руб. составили сборы всего добровольного страхования жизни.</w:t>
      </w:r>
    </w:p>
    <w:p w14:paraId="13AC8D5E" w14:textId="77777777" w:rsidR="00E4469D" w:rsidRPr="00893280" w:rsidRDefault="00E4469D" w:rsidP="00E4469D">
      <w:r w:rsidRPr="00893280">
        <w:t>Российский рынок страхования жизни сегодня переживает структурную перестройку, рассуждает Шарапов: массовые продажи ИСЖ с нового года должны уйти в прошлое, а внедрение новых продуктов ДСЖ идет более низкими, чем ожидалось страховщиками, темпами. За январь – август 2025 г. граждане оформили около 3400 договоров ДСЖ примерно на 9,5 млрд руб., сообщал ЦБ.</w:t>
      </w:r>
    </w:p>
    <w:p w14:paraId="5DB7F895" w14:textId="77777777" w:rsidR="00E4469D" w:rsidRPr="00893280" w:rsidRDefault="00E4469D" w:rsidP="0045134F">
      <w:r w:rsidRPr="00893280">
        <w:t>Вдобавок реализация предлагаемой инициативы повысит прозрачность и информативность статистических данных, публикуемых Банком России и доступных для анализа, заметил директор группы рейтингов финансовых институтов АКРА Алексей Бредихин.</w:t>
      </w:r>
    </w:p>
    <w:p w14:paraId="75C85720" w14:textId="77777777" w:rsidR="00224061" w:rsidRPr="00893280" w:rsidRDefault="00224061" w:rsidP="00916CC4">
      <w:pPr>
        <w:pStyle w:val="2"/>
      </w:pPr>
      <w:bookmarkStart w:id="193" w:name="_Hlk212099574"/>
      <w:bookmarkStart w:id="194" w:name="_Toc212099979"/>
      <w:bookmarkEnd w:id="190"/>
      <w:r w:rsidRPr="00893280">
        <w:t>РБК, 22.10.2025, Суперстар. почему люди старше 50 стали последней надеждой рынка труда</w:t>
      </w:r>
      <w:bookmarkEnd w:id="194"/>
    </w:p>
    <w:p w14:paraId="21C34F27" w14:textId="77777777" w:rsidR="00224061" w:rsidRPr="00893280" w:rsidRDefault="00224061" w:rsidP="00DE789B">
      <w:pPr>
        <w:pStyle w:val="3"/>
      </w:pPr>
      <w:bookmarkStart w:id="195" w:name="_Toc212099980"/>
      <w:r w:rsidRPr="00893280">
        <w:t>Главная причина, почему многие компании не берут на работу возрастной персонал, связана совсем не с их недостатками. В основе эйджизма лежит одна типичная черта молодых менеджеров</w:t>
      </w:r>
      <w:bookmarkEnd w:id="195"/>
    </w:p>
    <w:p w14:paraId="5CC04DA1" w14:textId="77777777" w:rsidR="00224061" w:rsidRPr="00893280" w:rsidRDefault="00224061" w:rsidP="00224061">
      <w:r w:rsidRPr="00893280">
        <w:t>Эйджизм, столь характерный для российских компаний, пал жертвой новых реалий. В минувшем году работодатели начали приглашать возрастных сотрудников в два раза чаще, чем годом ранее, подсчитал кадровый ресурс hh.ru. Еще недавно компании старались не брать тех, кто старше 45-50 лет: упоминали в вакансиях, что у них «молодой активный коллектив», отдавали распоряжения не брать кадровикам, выдавливали «старичков» хамством.</w:t>
      </w:r>
    </w:p>
    <w:p w14:paraId="586EF7BF" w14:textId="77777777" w:rsidR="00224061" w:rsidRPr="00893280" w:rsidRDefault="00224061" w:rsidP="00224061">
      <w:r w:rsidRPr="00893280">
        <w:lastRenderedPageBreak/>
        <w:t>Сегодня бизнесу приходится отказываться от привычной модели поведения, чтобы не остаться без сотрудников. Пора перестать относиться к этому как в вынужденной мере, советуют кадровики: у «старичков» много преимуществ перед молодыми - они опытные, компетентные и эмоционально стабильные, что важно в эпоху турбулентности. А вот минусы у них совсем другие, не те, которые им обычно приписывают.</w:t>
      </w:r>
    </w:p>
    <w:p w14:paraId="3423478F" w14:textId="77777777" w:rsidR="00224061" w:rsidRPr="00893280" w:rsidRDefault="00224061" w:rsidP="00224061">
      <w:r w:rsidRPr="00893280">
        <w:t>Лекарство против морщин</w:t>
      </w:r>
    </w:p>
    <w:p w14:paraId="487D0560" w14:textId="77777777" w:rsidR="00224061" w:rsidRPr="00893280" w:rsidRDefault="00224061" w:rsidP="00224061">
      <w:r w:rsidRPr="00893280">
        <w:t>«Пенсия на горизонте, а она туда же», - насмешливо отзывалась молоденькая секретарша Верочка из «Служебного романа» о влюбившейся коллеге, явно перешагнувшей сорокалетний рубеж. С тех пор изменился и менталитет, и пенсионный возраст. Из незыблемого советского сфинкса - 55 лет для женщин и 60 для мужчин - он превратился в неуловимую черепаху, которую все никак не догонит Ахиллес. Но хотя нынешние 50-летние не только продолжают работать, но и осваивают новые профессии, им долго не удавалось сломать стереотипы. Поговорка «50 - это новые 30» казалась эйчарам преувеличением.</w:t>
      </w:r>
    </w:p>
    <w:p w14:paraId="7F441833" w14:textId="77777777" w:rsidR="00224061" w:rsidRPr="00893280" w:rsidRDefault="00224061" w:rsidP="00224061">
      <w:r w:rsidRPr="00893280">
        <w:t>Помогло несчастье. Доля трудящейся молодежи, то есть тех, кому от 25 до 35 лет, к 2030 году в России снизится на 3,7 млн человек - такие данные представила советник главы Росмолодежи Наталья Мандрова. Дефицит кадров, по разным оценкам, составляет от 2 млн до 4 млн работников и сохранится минимум до 2030 года, приводит цифры Татьяна Баскина, замгендиректора по работе с профессиональным сообществом кадровой компании Ancor. «К 2030 году кадровая потребность экономики России будет составлять 73,6 млн человек, прогнозирует Минтруд. А трудоспособное население, согласно оценке Росстата, - лишь 72,8 млн. Поэтому общий тренд на ближайшие десять лет - расширение поля кандидатов за счет категорий работников с различными особенностями, в том числе и пенсионеров».</w:t>
      </w:r>
    </w:p>
    <w:p w14:paraId="7261650B" w14:textId="77777777" w:rsidR="00224061" w:rsidRPr="00893280" w:rsidRDefault="00224061" w:rsidP="00224061">
      <w:r w:rsidRPr="00893280">
        <w:t>Корень всех проблем - последствия демографической ямы 1990-х, поясняет Наталья Данина, главный эксперт hh.ru по рынку труда. «Яркие события, произошедшие в последние пять лет - пандемия, отток специалистов за рубеж, трудности с мигрантами и другие, - только усугубили и без того сложную демографическую ситуацию. Достаточно взглянуть на половозрастной состав населения России. В идеале его структура должна напоминать пирамиду, в основании которой находится молодое, самое многочисленное поколение. Но теперь мы наблюдаем скорее «елочку»: сейчас фундамент российского рынка труда составляют работники в возрасте 30-39 лет, а молодежи крайне мало. Это значит, нынешний персонал будет неизбежно стареть, а равнозначной замены ему нет».</w:t>
      </w:r>
    </w:p>
    <w:p w14:paraId="1D6E5567" w14:textId="77777777" w:rsidR="00224061" w:rsidRPr="00893280" w:rsidRDefault="00224061" w:rsidP="00224061">
      <w:r w:rsidRPr="00893280">
        <w:t>Невиданный кадровый дефицит заставил компании поступиться принципами. Демографическая яма и отток молодых кадров на СВО или за рубеж привели к тому, что в 2024 году работодатели стали в два раза чаще звать на собеседования людей старше 40 лет: например, соискатели в возрасте от 41 до 50 лет получили 28,4 млн приглашений, что на целых 92% больше, чем годом ранее. Такие данные опубликовал кадровый ресурс hh.ru, проанализировав более 209 млн вакансий. «Компании начали расширять воронку подбора, приглашая те категории, к которым прежде не проявляли интереса или даже относились предвзято», - отмечает Данина.</w:t>
      </w:r>
    </w:p>
    <w:p w14:paraId="2CCF1461" w14:textId="77777777" w:rsidR="00224061" w:rsidRPr="00893280" w:rsidRDefault="00224061" w:rsidP="00224061">
      <w:r w:rsidRPr="00893280">
        <w:t xml:space="preserve">Еще более заметный прирост среди тех, кто старше. Кандидатам в возрасте 51-60 лет компании отправили 8,5 млн приглашений (на 95% больше год к году), от 61 года и старше - 1,3 млн приглашений (на 106% больше). Скорость трудоустройства возрастных тоже растет. «Мы анализируем цифры Росстата и видим, что с 2018 по 2023 год </w:t>
      </w:r>
      <w:r w:rsidRPr="00893280">
        <w:lastRenderedPageBreak/>
        <w:t>стабильно сокращается среднее время поиска работы среди лиц старше трудоспособного возраста - с 8,4 до 6,4 месяца», - приводит цифры Анастасия Лазибная, руководитель проекта «Компании для всех возрастов».</w:t>
      </w:r>
    </w:p>
    <w:p w14:paraId="1F4D9D6A" w14:textId="77777777" w:rsidR="00224061" w:rsidRPr="00893280" w:rsidRDefault="00224061" w:rsidP="00224061">
      <w:r w:rsidRPr="00893280">
        <w:t>Сама «старая гвардия», правда, представлена пока скромно: на портале hh.ru лишь пятая часть резюме (20%) принадлежит людям 41-50 лет, 8% - 51-60 лет и 1% - более старшим соискателям, а на долю кандидатов от 19 до 40 приходится 66% анкет. По свидетельству Лазибной, только треть людей 50+ остаются на рынке труда, и эта доля не слишком меняется за последние десять лет. Сказались годы пренебрежения к ним и общая ментальность общества: человека пенсионного возраста не воспринимали как сотрудника - и он не пытался искать работу. Однако сейчас это начнет меняться, уверены кадровики.</w:t>
      </w:r>
    </w:p>
    <w:p w14:paraId="7F9CAC9E" w14:textId="77777777" w:rsidR="00224061" w:rsidRPr="00893280" w:rsidRDefault="00224061" w:rsidP="00224061">
      <w:r w:rsidRPr="00893280">
        <w:t>Седовласая экономика</w:t>
      </w:r>
    </w:p>
    <w:p w14:paraId="389723AF" w14:textId="77777777" w:rsidR="00224061" w:rsidRPr="00893280" w:rsidRDefault="00224061" w:rsidP="00224061">
      <w:r w:rsidRPr="00893280">
        <w:t>Нынешняя ситуация наступила всерьез и надолго, утверждают кадровики: как минимум на жизнь целого поколения. А учитывая, что рождаемость падает во всем мире и следующее за зумерами поколение альфа тоже не то чтобы многочисленно, она, похоже, навсегда. «Мир в целом стареет, и это изменит рынок труда, - констатирует Елена Витчак, профессор бизнес-практики школы управления «Сколково». - По данным Всемирного банка, продолжительность жизни и трудоспособного возраста растет. В 2050 году каждый шестой человек в мире будет старше 65 лет. Люди старше 50 становятся ключевым активом экономики. И если раньше они готовились к завершению карьеры, сейчас многие планируют работать еще 20 лет. Доля работающих в возрасте 55-64 лет выросла с 48% в 2000 году до 66% в 2023 году», - приводит цифры эксперт.</w:t>
      </w:r>
    </w:p>
    <w:p w14:paraId="1940B4D6" w14:textId="77777777" w:rsidR="00224061" w:rsidRPr="00893280" w:rsidRDefault="00224061" w:rsidP="00224061">
      <w:r w:rsidRPr="00893280">
        <w:t>Строго говоря, работодателям не хватает всех. «С одной стороны, не хватает квалифицированных сотрудников: в связи с развитием цифровых технологий нужны специалисты, которые умеют работать с искусственным интеллектом, машинным обучением, компьютерным зрением, строить высокотехнологичные производства и т.д., - рассуждает Юрий Ляндау, доктор экономических наук, профессор Российского экономического университета им. Г.В. Плеханова. - С другой стороны, не особо высококвалифицированную работу, которую выполняли мигранты, теперь тоже некому выполнять - те пошли в курьеры, где можно заработать больше».</w:t>
      </w:r>
    </w:p>
    <w:p w14:paraId="62663B6C" w14:textId="77777777" w:rsidR="00224061" w:rsidRPr="00893280" w:rsidRDefault="00224061" w:rsidP="00224061">
      <w:r w:rsidRPr="00893280">
        <w:t>Анализ вакансий на платформе «Авито Работа» показывает, что за год больше всего возможностей для трудоустройства специалистов пенсионного возраста появилось в клиентских сервисах - число таких предложений увеличилось на 111% по сравнению с прошлым годом. Наиболее востребованными оказались профессии продавца-консультанта (на 176% больше вакансий) и оператора кол-центра (129%). На втором месте - транспорт и логистика, где число вакансий увеличилось на 91%, а самыми востребованными оказались сотрудники склада (175%) и фасовщики (167%). Третье место по спросу на специалистов пенсионного возраста занимают производство сырья и сельское хозяйство: число вакансий здесь выросло на 80%. Среди наиболее популярных профессий - оператор станка (204% вакансий), техник (203%), наладчик (183%).</w:t>
      </w:r>
    </w:p>
    <w:p w14:paraId="07029B98" w14:textId="77777777" w:rsidR="00224061" w:rsidRPr="00893280" w:rsidRDefault="00224061" w:rsidP="00224061">
      <w:r w:rsidRPr="00893280">
        <w:t>Сами же респонденты старше 55 лет не слишком довольны тем, что им предлагают. По данным hh.ru, 59% из них планируют сменить сферу деятельности в 2025 году. В качестве новой области деятельности они чаще всего рассматривают работу в государственных организациях (23%), перевозки и логистику (9%), услуги для населения (7%), строительство (6%) и автобизнес (5%).</w:t>
      </w:r>
    </w:p>
    <w:p w14:paraId="0A17C547" w14:textId="77777777" w:rsidR="00224061" w:rsidRPr="00893280" w:rsidRDefault="00224061" w:rsidP="00224061">
      <w:r w:rsidRPr="00893280">
        <w:lastRenderedPageBreak/>
        <w:t>Возвращение мистера Х</w:t>
      </w:r>
    </w:p>
    <w:p w14:paraId="4CF7EAF7" w14:textId="77777777" w:rsidR="00224061" w:rsidRPr="00893280" w:rsidRDefault="00224061" w:rsidP="00224061">
      <w:r w:rsidRPr="00893280">
        <w:t>Впрочем, не все работодатели нанимают людей постарше от безысходности. «Я подбираю команды в юридические компании и отдаю предпочтение более опытным сотрудникам. На это есть несколько причин. В том числе и та, что я приближаюсь к этой категории и очень хорошо знаю ее преимущества, - делится Елена Ершова, управляющий партнер компании «Культура консалтинга». - Помню, как расстраивались ровесники мамы, когда теряли работу после 45 лет. Найти новое место в этом возрасте было большим везением. Смысла внедрять в рабочие процессы сотрудника, который скоро уйдет на пенсию, у организаций не было. Да и физическое состояние и мотивация тогдашних 45-летних существенно отличались от тех, что мы видим сейчас».</w:t>
      </w:r>
    </w:p>
    <w:p w14:paraId="5DFDEC15" w14:textId="77777777" w:rsidR="00224061" w:rsidRPr="00893280" w:rsidRDefault="00224061" w:rsidP="00224061">
      <w:r w:rsidRPr="00893280">
        <w:t>Представителям поколения X (1964-1984 годы рождения) свойственны самостоятельность и прагматизм, они твердо стоят на ногах, рассчитывают только на себя, добиваются результатов любой ценой, отмечает Ершова. Следующие поколения уже ориентированы на «здесь и сейчас», более эгоцентричны. «Еще сейчас ценится консолидированный опыт, который включает в себя навыки из разных отраслей. Профессии, функции, роли переплетаются, изменяются. Нужны специалисты, которые быстро адаптируются и владеют порой несовместимыми навыками. Таким опытом обладают возрастные сотрудники, так как им пришлось поменять несколько профессий и адаптироваться под постоянно меняющуюся реальность», - перечисляет преимущества «новых 30» Ершова.</w:t>
      </w:r>
    </w:p>
    <w:p w14:paraId="7156C01C" w14:textId="77777777" w:rsidR="00224061" w:rsidRPr="00893280" w:rsidRDefault="00224061" w:rsidP="00224061">
      <w:r w:rsidRPr="00893280">
        <w:t>Компании тоже, по крайней мере официально, все чаще признают «старичков» вполне пригодными для работы в современных условиях. «Опросы «Авито Работы» показывают, что работодатели ценят специалистов старшего поколения за их профессиональный опыт (35% респондентов), ответственность (28%) и стрессоустойчивость (23%). Эти качества особенно востребованы в таких сферах, где важны стабильность, дисциплина и выверенные решения», - свидетельствует Роман Губанов, директор по развитию «Авито Работы».</w:t>
      </w:r>
    </w:p>
    <w:p w14:paraId="2814F440" w14:textId="77777777" w:rsidR="00224061" w:rsidRPr="00893280" w:rsidRDefault="00224061" w:rsidP="00224061">
      <w:r w:rsidRPr="00893280">
        <w:t>По мнению опрошенных, сотрудников предпенсионного и пенсионного возраста отличают системный подход к работе (21%), стратегическое мышление (20%) и развитые коммуникативные навыки (19%), включая способность урегулировать конфликты и работать в команде. Еще 16% респондентов отмечают их как ценных менторов, способных передавать знания и опыт молодым специалистам.</w:t>
      </w:r>
    </w:p>
    <w:p w14:paraId="46EAFB50" w14:textId="77777777" w:rsidR="00224061" w:rsidRPr="00893280" w:rsidRDefault="00224061" w:rsidP="00224061">
      <w:r w:rsidRPr="00893280">
        <w:t>Наконец, у поколения Х есть уникальная черта, которая даст возможность бизнесу перестроиться под более молодые поколения, констатирует Ершова. «Большая часть компаний пока не соответствует ожиданиям молодых специалистов. Сотрудникам за 50 есть с чем сравнивать, они знают, что такое реально ужасные условия труда в 1990-е. Такие сотрудники более лояльны к работодателю, который сейчас предоставляет намного лучшие условия. Возрастные сотрудники постоянно обучаются, рабочая проблема их точно не выбьет из колеи, они видели и не такое. Поколение Х получает удовольствие от тех возможностей, которые есть сейчас. А молодым специалистам не с чем сравнивать. Они воспринимают все как данность».</w:t>
      </w:r>
    </w:p>
    <w:p w14:paraId="3FB81184" w14:textId="77777777" w:rsidR="00224061" w:rsidRPr="00893280" w:rsidRDefault="00224061" w:rsidP="00224061">
      <w:r w:rsidRPr="00893280">
        <w:t xml:space="preserve">Большинство наших собеседников считают тенденцию к увеличению числа работающих предпенсионеров и пенсионеров долгосрочной. Во всяком случае, в нынешнем году она продолжится. «Компании адаптируют кадровую политику, чтобы привлечь и удержать специалистов: внедряют гибкие форматы занятости, корректируют рабочие процессы, </w:t>
      </w:r>
      <w:r w:rsidRPr="00893280">
        <w:lastRenderedPageBreak/>
        <w:t>создают комфортные условия для сотрудников старшего поколения. Важную роль играют содействие в данном вопросе государства и развитие образовательных программ: за 2024 год число вакансий с возможностью переобучения увеличилось в три раза. Чаще всего подобные предложения встречаются в строительстве промышленных объектов (27,6%), жилищном и коммерческом строительстве (19,2%) и логистике (11,1%)», - приводит данные Губанов.</w:t>
      </w:r>
    </w:p>
    <w:p w14:paraId="1384CC8C" w14:textId="77777777" w:rsidR="00224061" w:rsidRPr="00893280" w:rsidRDefault="00224061" w:rsidP="00224061">
      <w:r w:rsidRPr="00893280">
        <w:t>Да ты, приятель, сед</w:t>
      </w:r>
    </w:p>
    <w:p w14:paraId="68A7D74C" w14:textId="77777777" w:rsidR="00224061" w:rsidRPr="00893280" w:rsidRDefault="00224061" w:rsidP="00224061">
      <w:r w:rsidRPr="00893280">
        <w:t>Но не все так хорошо - в чем-то юные верочки правы. Например, со здоровьем у «новых 30-летних» может быть не очень. «Пожилые чаще болеют, им нужно больше отдыхать. В России до 70 лет доживают примерно 58% мужчин, а до 80 - лишь 18%. Сложно представить 80-летнего штукатура или водителя-экспедитора. Поэтому речь, как правило, идет о людях 50-65 лет. И надо понимать, что в этом возрасте практически все имеют хронические заболевания», - поясняет Анатолий Баранов, член Центрального совета независимого профсоюза «Новый труд».</w:t>
      </w:r>
    </w:p>
    <w:p w14:paraId="09FB608B" w14:textId="77777777" w:rsidR="00224061" w:rsidRPr="00893280" w:rsidRDefault="00224061" w:rsidP="00224061">
      <w:r w:rsidRPr="00893280">
        <w:t>Это означает, что возрастным специалистам необходимы особые условия работы. «Прежде всего более длительные перекуры - это вопрос физиологии, ведь изношенный организм гораздо медленнее восстанавливается после нагрузки, чем молодой. Производственная гимнастика, причем не для проформы, а реальная. Не просто обеденный перерыв, а полноценный прием пищи, часто с учетом индивидуальных особенностей здоровья. Многие возрастные люди регулярно принимают прописанные лекарства, отказ от приема которых, согласно медицинской литературе, является одной из причин преждевременной смерти больных сердечно-сосудистыми заболеваниями», - напоминает Баранов.</w:t>
      </w:r>
    </w:p>
    <w:p w14:paraId="0BB3777C" w14:textId="77777777" w:rsidR="00224061" w:rsidRPr="00893280" w:rsidRDefault="00224061" w:rsidP="00224061">
      <w:r w:rsidRPr="00893280">
        <w:t>Другими словами, пожилым людям необходим адекватный режим труда и отдыха - никаких переработок, сверхурочных и авральных работ. С этим в российских компаниях, где процветает «управление в стиле ошпаренной кошки», туго. «Кстати, регулярные медицинские осмотры для этой категории трудящихся тоже жизненная необходимость, - отмечает Баранов. - Если человека хватит удар на рабочем месте, ответственность работодателя будет очевидна. Особенно если на смену выпустили человека с диагностированной гипертонией и давлением 200 на 100». Все эти особенности работодатели часто именуют медицинским же термином «геморрой».</w:t>
      </w:r>
    </w:p>
    <w:p w14:paraId="7EFB925B" w14:textId="77777777" w:rsidR="00224061" w:rsidRPr="00893280" w:rsidRDefault="00224061" w:rsidP="00224061">
      <w:r w:rsidRPr="00893280">
        <w:t>Кроме того, немолодые и опытные работники, как правило, гораздо лучше знают свои права и нередко имеют опыт их защиты, напоминает Баранов. Еще одна частая негласная причина нелюбви к зрелым коллегам - некомпетентность юных менеджеров, призванных ими управлять. «Главная причина, по которой работодатели раньше не очень хотели брать сотрудников старше 50, как ни парадоксально, их слишком высокая квалификация. Руководить людьми, которые значительно опытнее, а часто и более квалифицированы, сложно, - поясняет эксперт. - При этом их карьерный рост ограничен возрастом: то есть формально они не представляют конкуренции, но могут ничего не бояться, иметь собственную точку зрения и высказывать ее в самый неподходящий момент».</w:t>
      </w:r>
    </w:p>
    <w:p w14:paraId="142AA3BF" w14:textId="77777777" w:rsidR="00224061" w:rsidRPr="00893280" w:rsidRDefault="00224061" w:rsidP="00224061">
      <w:r w:rsidRPr="00893280">
        <w:t xml:space="preserve">Впрочем, все вышеперечисленные трудности - от признания, что человек в возрасте вполне может быть компетентным, до необходимости уделять особое внимание некоторым группам сотрудников - на поверку не что иное, как здравое отношение к кадровой политике. И человечное - к самим кадрам. Работодателям, желающим получать результаты в бизнесе, стоит вернуться к старому доброму трудовому кодексу, </w:t>
      </w:r>
      <w:r w:rsidRPr="00893280">
        <w:lastRenderedPageBreak/>
        <w:t>обязывающему подбирать сотрудника, исходя из его деловых качеств, а не из возраста. «Все хотели набирать молодых - якобы они энергичнее, владеют современными технологиями, быстрее соображают. А те компании, которые трудоустраивали пожилых людей, могли платить низкие заработные платы, ведь пенсионерам все равно деваться некуда. Сегодня ситуация меняется - молодые часто некомпетентны, большого опыта у них нет. А специалисты, которым сейчас за 50, уже владеют всеми необходимыми знаниями и навыками, так как в начале 2000-х им было в районе 30 - тогда уже вовсю были компьютеры и интернет, и им ничто не мешало повышать свою квалификацию, - подводит итог Юрий Ляндау. - Поэтому те компании, где руководители дружат с головой, выбирают специалистов независимо от возраста».</w:t>
      </w:r>
    </w:p>
    <w:p w14:paraId="42D8A570" w14:textId="77777777" w:rsidR="00224061" w:rsidRPr="00893280" w:rsidRDefault="00224061" w:rsidP="00224061">
      <w:r w:rsidRPr="00893280">
        <w:t>Пока дело обстоит не то чтобы радужно: только 17% опрошенных старше 55 лет оценивают свое положение на рынке труда в 2025 году позитивно, еще 18% уверены в стабильности, 31% дали негативную оценку, а 35% и вовсе затруднились сказать что-то определенное. Но еще не поздно переманить их на свою сторону, говорят кадровики: кто сделает это первым, тот выиграет.</w:t>
      </w:r>
    </w:p>
    <w:p w14:paraId="0C4F855E" w14:textId="77777777" w:rsidR="0045134F" w:rsidRDefault="00916CC4" w:rsidP="00224061">
      <w:pPr>
        <w:rPr>
          <w:rStyle w:val="a3"/>
        </w:rPr>
      </w:pPr>
      <w:hyperlink r:id="rId65" w:history="1">
        <w:r w:rsidRPr="00893280">
          <w:rPr>
            <w:rStyle w:val="a3"/>
          </w:rPr>
          <w:t>https://www.rbc.ru/education/22/10/2025/68f78c169a79470ffdbfde7e?from=short_news</w:t>
        </w:r>
      </w:hyperlink>
    </w:p>
    <w:p w14:paraId="61BC2C28" w14:textId="77777777" w:rsidR="00F9246E" w:rsidRPr="00F9246E" w:rsidRDefault="00F9246E" w:rsidP="00F9246E">
      <w:pPr>
        <w:pStyle w:val="2"/>
      </w:pPr>
      <w:bookmarkStart w:id="196" w:name="_Toc212099981"/>
      <w:bookmarkEnd w:id="193"/>
      <w:r w:rsidRPr="00F9246E">
        <w:t>РБК, 22.10.2025, Топ ошибок родителей, которые ведут детский инвестиционный портфель</w:t>
      </w:r>
      <w:bookmarkEnd w:id="196"/>
    </w:p>
    <w:p w14:paraId="0AF6DF8A" w14:textId="77777777" w:rsidR="00F9246E" w:rsidRPr="00F9246E" w:rsidRDefault="00F9246E" w:rsidP="00F9246E">
      <w:pPr>
        <w:pStyle w:val="3"/>
      </w:pPr>
      <w:bookmarkStart w:id="197" w:name="_Toc212099982"/>
      <w:r w:rsidRPr="00F9246E">
        <w:t>Заботясь о будущем детей, родители стараются не только создать им капитал, но и сформировать у них здоровые отношения с деньгами. Однако даже из лучших побуждений иногда можно допустить ошибки - инвестиционные и педагогические. Как их избежать, рассказали в статье. Разобраться с педагогическими ошибками помогала психолог Тамара Усачева.</w:t>
      </w:r>
      <w:bookmarkEnd w:id="197"/>
    </w:p>
    <w:p w14:paraId="3BEA5EEA" w14:textId="77777777" w:rsidR="00F9246E" w:rsidRPr="00F9246E" w:rsidRDefault="00F9246E" w:rsidP="00F9246E">
      <w:r w:rsidRPr="00F9246E">
        <w:t>Ошибка 1. Инвестиции происходят нерегулярно</w:t>
      </w:r>
    </w:p>
    <w:p w14:paraId="2948102D" w14:textId="77777777" w:rsidR="00F9246E" w:rsidRPr="00F9246E" w:rsidRDefault="00F9246E" w:rsidP="00F9246E">
      <w:r w:rsidRPr="00F9246E">
        <w:t>Самая частая ошибка: люди покупают ценные бумаги на эмоциях, когда видят, что рынок растет. И продают их или перестают инвестировать, когда наступает период коррекции и цена активов снижается.</w:t>
      </w:r>
    </w:p>
    <w:p w14:paraId="4CA147AB" w14:textId="77777777" w:rsidR="00F9246E" w:rsidRPr="00F9246E" w:rsidRDefault="00F9246E" w:rsidP="00F9246E">
      <w:r w:rsidRPr="00F9246E">
        <w:t>Другая крайность - бесконечно ждать момента, когда активы сильно упадут в цене. Есть миф, что так доходность становится значительно выше. Подобный подход не имеет большого смысла.</w:t>
      </w:r>
    </w:p>
    <w:p w14:paraId="6247433C" w14:textId="77777777" w:rsidR="00F9246E" w:rsidRPr="00F9246E" w:rsidRDefault="00F9246E" w:rsidP="00F9246E">
      <w:r w:rsidRPr="00F9246E">
        <w:t>Разумная стратегия выглядит так: определите свою финансовую цель и набор предпочтительных активов, а затем инвестируйте четко по плану - например, в определенный день месяца.</w:t>
      </w:r>
    </w:p>
    <w:p w14:paraId="62EB4603" w14:textId="77777777" w:rsidR="00F9246E" w:rsidRPr="00F9246E" w:rsidRDefault="00F9246E" w:rsidP="00F9246E">
      <w:r w:rsidRPr="00F9246E">
        <w:t>Ошибка 2. Слабая диверсификация портфеля</w:t>
      </w:r>
    </w:p>
    <w:p w14:paraId="76E9CC89" w14:textId="77777777" w:rsidR="00F9246E" w:rsidRPr="00F9246E" w:rsidRDefault="00F9246E" w:rsidP="00F9246E">
      <w:r w:rsidRPr="00F9246E">
        <w:t>Многие родители открывают детский инвестиционный счет и покупают на него всего несколько бумаг. Такая «диверсификация» - лишь иллюзия: один-два эмитента не способны защитить портфель от нерыночного риска. Статистически владение четырьмя акциями устраняет 72% нерыночного риска, связанного с владением только одной акцией. Если таких компаний будет 16, риск снижается на 93 %. А если различных акций в портфеле более 500, опасность сокрушительных потерь уменьшится на 99 %.</w:t>
      </w:r>
    </w:p>
    <w:p w14:paraId="02588FBF" w14:textId="77777777" w:rsidR="00F9246E" w:rsidRPr="00F9246E" w:rsidRDefault="00F9246E" w:rsidP="00F9246E">
      <w:r w:rsidRPr="00F9246E">
        <w:lastRenderedPageBreak/>
        <w:t>Конечно, чтобы собрать десятки разных активов и адекватно распределить риски, нужен достаточно крупный капитал. Но даже с небольшими суммами есть выход - инвестиционные фонды крупных управляющих компаний. Один такой фонд представляет собой портфель из ценных бумаг десятков компаний.</w:t>
      </w:r>
    </w:p>
    <w:p w14:paraId="1A8F3C20" w14:textId="77777777" w:rsidR="00F9246E" w:rsidRPr="00F9246E" w:rsidRDefault="00F9246E" w:rsidP="00F9246E">
      <w:r w:rsidRPr="00F9246E">
        <w:t>Ошибка 3. Ребенок узнает про капитал в неподходящий момент</w:t>
      </w:r>
    </w:p>
    <w:p w14:paraId="040251C7" w14:textId="77777777" w:rsidR="00F9246E" w:rsidRPr="00F9246E" w:rsidRDefault="00F9246E" w:rsidP="00F9246E">
      <w:r w:rsidRPr="00F9246E">
        <w:t>Например, это происходит слишком рано, когда ребенок еще не может корректно воспринимать информацию об инвестициях и разумно с ней обращаться. Рассказывайте детям, что откладываете средства на их будущее, только когда сформировано несколько базовых компетенций.</w:t>
      </w:r>
    </w:p>
    <w:p w14:paraId="6807E19C" w14:textId="77777777" w:rsidR="00F9246E" w:rsidRPr="00F9246E" w:rsidRDefault="00F9246E" w:rsidP="00F9246E">
      <w:r w:rsidRPr="00F9246E">
        <w:t>•</w:t>
      </w:r>
      <w:r w:rsidRPr="00F9246E">
        <w:tab/>
        <w:t>Понимание и соблюдение правил безопасности. Периодически узнавайте у ребенка: как он будет действовать, если кто-то попробует занять у него деньги или спросит, сколько зарабатывают родители. Моделируйте разные ситуации: когда разговоры о деньгах заводят незнакомые люди, приятели или близкие друзья. Следите за ходом рассуждений ребенка. Убедитесь на практике, что дети понимают важность полученной информации и соблюдают конфиденциальность. Хотя детский инвестиционный счет серьезно защищен, делитесь сведениями о деньгах дозированно, чтобы никто посторонний не мог их использовать в корыстных целях.</w:t>
      </w:r>
    </w:p>
    <w:p w14:paraId="1166FEDB" w14:textId="77777777" w:rsidR="00F9246E" w:rsidRPr="00F9246E" w:rsidRDefault="00F9246E" w:rsidP="00F9246E">
      <w:r w:rsidRPr="00F9246E">
        <w:t>•</w:t>
      </w:r>
      <w:r w:rsidRPr="00F9246E">
        <w:tab/>
        <w:t xml:space="preserve">Сформированные ценности и ответственная жизненная позиция. Интересуйтесь, что ваши дети думают о необходимости учебы и заработка, как они представляют себе самостоятельную взрослую жизнь. Обращайте внимание не только на слова: наблюдайте за поведением. Анализируйте: чем интересуется ваш ребенок, берет ли на себя ответственность, соблюдает ли договоренности, как относится к своему и общему семейному имуществу. Честно ответьте на вопрос: если бы так вел себя не ваш сын или дочь, а коллега или партнер - вы бы доверили ему сотню тысяч или миллион рублей? </w:t>
      </w:r>
    </w:p>
    <w:p w14:paraId="374BE197" w14:textId="77777777" w:rsidR="00F9246E" w:rsidRPr="00F9246E" w:rsidRDefault="00F9246E" w:rsidP="00F9246E">
      <w:r w:rsidRPr="00F9246E">
        <w:t>•</w:t>
      </w:r>
      <w:r w:rsidRPr="00F9246E">
        <w:tab/>
        <w:t>Финансовая грамотность. До того, как узнать про свой детский портфель, ребенок должен самостоятельно вести существенную долю своего бюджета.</w:t>
      </w:r>
    </w:p>
    <w:p w14:paraId="751A2303" w14:textId="77777777" w:rsidR="00F9246E" w:rsidRPr="00F9246E" w:rsidRDefault="00F9246E" w:rsidP="00F9246E">
      <w:r w:rsidRPr="00F9246E">
        <w:t>По мнению психолога Тамары Усачевой, до опыта инвестирования у детей должен быть опыт самостоятельного поддержания и пополнения своей подушки безопасности. Организовать это удастся используя, например, вот такие моменты:</w:t>
      </w:r>
    </w:p>
    <w:p w14:paraId="06BE1D09" w14:textId="77777777" w:rsidR="00F9246E" w:rsidRPr="00F9246E" w:rsidRDefault="00F9246E" w:rsidP="00F9246E">
      <w:r w:rsidRPr="00F9246E">
        <w:t>1) Когда родители выделяют ребенку деньги, нужно один раз дать ему круглую сумму и объяснить, что это неприкосновенный запас, который нельзя потратить просто так. Запас предназначен для экстренных случаев: например, если нужно срочно приехать куда-то на такси. Если ребенок воспользовался НЗ, он должен сообщить об этом вам, и вы восполните запас, параллельно обсудив саму ситуацию и, возможно, скорректировав действия ребенка в ней.</w:t>
      </w:r>
    </w:p>
    <w:p w14:paraId="466C87F5" w14:textId="77777777" w:rsidR="00F9246E" w:rsidRPr="00F9246E" w:rsidRDefault="00F9246E" w:rsidP="00F9246E">
      <w:r w:rsidRPr="00F9246E">
        <w:t>2) Постепенно изначальной подушки начнет не хватать, потому что по мере взросления у ребенка появляются новые ситуации, в которых она нужна. Это естественный процесс, вам как родителю не нужно сильно увеличивать резерв. В определенный момент пополнение запаса должно стать задачей самого ребенка: он учится, на чем можно сэкономить, а на чем - нельзя, получает опыт разумного распределения тех целевых средств, которые вы ему выделяете.</w:t>
      </w:r>
    </w:p>
    <w:p w14:paraId="4CA8A9DB" w14:textId="77777777" w:rsidR="00F9246E" w:rsidRPr="00F9246E" w:rsidRDefault="00F9246E" w:rsidP="00F9246E">
      <w:r w:rsidRPr="00F9246E">
        <w:t>Еще один неподходящий момент рассказать про детский инвестиционный портфель - когда ребенок переживает кризис сепарации от родителей.</w:t>
      </w:r>
    </w:p>
    <w:p w14:paraId="7D8906F4" w14:textId="77777777" w:rsidR="00F9246E" w:rsidRPr="00F9246E" w:rsidRDefault="00F9246E" w:rsidP="00F9246E">
      <w:r w:rsidRPr="00F9246E">
        <w:lastRenderedPageBreak/>
        <w:t>Как считает психолог Тамара Усачева, лучше говорить про детский портфель в тот период, когда у родителей крепкие отношения с ребенком: Часто родители начинают манипулировать финансами, когда ребенок отдаляется - например, в период подросткового кризиса. Это особенно вредно: мы предлагаем ребенку сделку (взятку за любовь) и искусственно задерживаем процесс его сепарации и взросления. Не бойтесь активного отделения, не старайтесь в сжатое время наверстать все, что, как вам кажется, вы не сказали или не вложили в ребенка. В нормальных условиях после «вылета из гнезда» будет возвращение и восстановление связи на позиции «взрослый-взрослый» - в возрасте между 20 и 30 годами. В этот период вы тоже сможете передать ребенку капитал и дать важные комментарии о его использовании.</w:t>
      </w:r>
    </w:p>
    <w:p w14:paraId="0CDCBB06" w14:textId="77777777" w:rsidR="00F9246E" w:rsidRPr="00F9246E" w:rsidRDefault="00F9246E" w:rsidP="00F9246E">
      <w:r w:rsidRPr="00F9246E">
        <w:t>Ошибка 4. Детский инвестиционный счет больше, чем счета родителей</w:t>
      </w:r>
    </w:p>
    <w:p w14:paraId="0AFF9CBD" w14:textId="77777777" w:rsidR="00F9246E" w:rsidRPr="00F9246E" w:rsidRDefault="00F9246E" w:rsidP="00F9246E">
      <w:r w:rsidRPr="00F9246E">
        <w:t>Деньги - важный элемент поддержания иерархии. Не стоит допускать ситуации, когда основные средства семьи уходят в детский инвестиционный портфель, в то время как у родителей не сформирована подушка безопасности и нет пенсионных накоплений.</w:t>
      </w:r>
    </w:p>
    <w:p w14:paraId="0B2CC40C" w14:textId="77777777" w:rsidR="00F9246E" w:rsidRPr="00F9246E" w:rsidRDefault="00F9246E" w:rsidP="00F9246E">
      <w:r w:rsidRPr="00F9246E">
        <w:t>Логика «все для детей и ничего для себя», по мнению психолога, вредна тем, что ставит ребенка в позицию взрослого, к которой он еще не готов, выбивает у него опору. По сути, родители вверяют детям весь свой ресурс, а значит, и свою жизнь. А ведь одна из главных взрослых компетенций состоит в том, что человек сам заботится о своем благополучии.</w:t>
      </w:r>
    </w:p>
    <w:p w14:paraId="4F69BB7A" w14:textId="77777777" w:rsidR="00F9246E" w:rsidRPr="00F9246E" w:rsidRDefault="00F9246E" w:rsidP="00F9246E">
      <w:r w:rsidRPr="00F9246E">
        <w:t>Как считает Тамара Усачева: основное, что должны сделать родители, - обеспечить свою самостоятельность и дееспособность в преклонном возрасте. Безусловно, важно дать хороший старт сыну или дочери. Но дальше дети должны самостоятельно заработать капитал, а не тратить ресурс на поддержание родителей. Дайте ребенку надежный тыл, чтобы он мог, не оборачиваясь на родительское гнездо, смело действовать в интересах своей семьи, своих детей.</w:t>
      </w:r>
    </w:p>
    <w:p w14:paraId="264A1D3A" w14:textId="77777777" w:rsidR="00F9246E" w:rsidRPr="00F9246E" w:rsidRDefault="00F9246E" w:rsidP="00F9246E">
      <w:r w:rsidRPr="00F9246E">
        <w:t>Ошибка 5. Капитал ребенка избыточен</w:t>
      </w:r>
    </w:p>
    <w:p w14:paraId="044FEEC0" w14:textId="77777777" w:rsidR="00F9246E" w:rsidRPr="00F9246E" w:rsidRDefault="00F9246E" w:rsidP="00F9246E">
      <w:r w:rsidRPr="00F9246E">
        <w:t>На старте детский портфель достаточно небольшой. Но с течением времени размер детского инвестиционного счета увеличивается благодаря регулярным пополнениям и эффекту сложного процента. Когда на счете для ребенка накопится достаточная сумма, важно вовремя остановиться и направить бюджет семьи на другие цели. Размер этой достаточной суммы каждый определяет сам.</w:t>
      </w:r>
    </w:p>
    <w:p w14:paraId="0986E377" w14:textId="77777777" w:rsidR="00F9246E" w:rsidRPr="00F9246E" w:rsidRDefault="00F9246E" w:rsidP="00F9246E">
      <w:r w:rsidRPr="00F9246E">
        <w:t>Ошибка 6. Условия получения капитала представляют собой манипуляцию</w:t>
      </w:r>
    </w:p>
    <w:p w14:paraId="16D10A0D" w14:textId="77777777" w:rsidR="00F9246E" w:rsidRPr="00F9246E" w:rsidRDefault="00F9246E" w:rsidP="00F9246E">
      <w:r w:rsidRPr="00F9246E">
        <w:t>Некоторые родители считают, что ребенок должен получить капитал только после выполнения определенных условий. Поэтому, например, они откладывают средства на обучение на инвестиционном счете ребенка, а на квартиру - в своем собственном портфеле. Квартиру покупают, если ребенок успешно заканчивает обучение и находит стабильную работу.</w:t>
      </w:r>
    </w:p>
    <w:p w14:paraId="6C7B4294" w14:textId="77777777" w:rsidR="00F9246E" w:rsidRPr="00F9246E" w:rsidRDefault="00F9246E" w:rsidP="00F9246E">
      <w:r w:rsidRPr="00F9246E">
        <w:t>Подход разумный, однако бывает так, что капитал превращается в средство для манипуляции.</w:t>
      </w:r>
    </w:p>
    <w:p w14:paraId="4FB607E6" w14:textId="77777777" w:rsidR="00F9246E" w:rsidRPr="00F9246E" w:rsidRDefault="00F9246E" w:rsidP="00F9246E">
      <w:r w:rsidRPr="00F9246E">
        <w:t xml:space="preserve">Вот так выглядит манипуляция и ее последствия со стороны психолога: Случается, что родители «покупают» решения ребенка и не дают ему сделать свободный выбор. Есть разница между тем, чтобы поставить разумные условия получения капитала, или заставить ребенка принять решение, которое ему не близко. Отдать средства на квартиру после окончания вуза - это нормально: родители тем самым задают детям определенную </w:t>
      </w:r>
      <w:r w:rsidRPr="00F9246E">
        <w:lastRenderedPageBreak/>
        <w:t>планку по уровню компетенций и зрелости. Однако неправильно требовать, чтобы ребенок стал программистом, если ему хочется быть врачом.</w:t>
      </w:r>
    </w:p>
    <w:p w14:paraId="1559DE32" w14:textId="77777777" w:rsidR="00F9246E" w:rsidRPr="00F9246E" w:rsidRDefault="00F9246E" w:rsidP="00F9246E">
      <w:r w:rsidRPr="00F9246E">
        <w:t>Часть капитала детей полезно сделать безусловной. Для этого подходит детский инвестиционный счет. Его можно открыть на имя ребенка с самого рождения. Капитал, размещенный на этом счете, не подлежит разделу при разводе родителей. Средства сможет забрать только сам ребенок после совершеннолетия.</w:t>
      </w:r>
    </w:p>
    <w:p w14:paraId="33ADDD43" w14:textId="77777777" w:rsidR="00F9246E" w:rsidRPr="00F9246E" w:rsidRDefault="00F9246E" w:rsidP="00F9246E">
      <w:r w:rsidRPr="00F9246E">
        <w:t>Ошибка 7. У ребенка нереалистичные представления об инвестиционном процессе</w:t>
      </w:r>
    </w:p>
    <w:p w14:paraId="300E168D" w14:textId="77777777" w:rsidR="00F9246E" w:rsidRPr="00F9246E" w:rsidRDefault="00F9246E" w:rsidP="00F9246E">
      <w:r w:rsidRPr="00F9246E">
        <w:t>Инвестиции - один из самых действенных способов обогнать инфляцию. А эффект сложного процента поражает воображение. Но кроме плюсов обязательно обсуждайте с детьми ограничения инвестиций: говорите о рисках, периодах коррекции на рынке, безопасности инвестиционных счетов.</w:t>
      </w:r>
    </w:p>
    <w:p w14:paraId="2783F671" w14:textId="77777777" w:rsidR="00F9246E" w:rsidRPr="00F9246E" w:rsidRDefault="00F9246E" w:rsidP="00F9246E">
      <w:r w:rsidRPr="00F9246E">
        <w:t>Помните при этом советы психолога: Когда мы даем какой-то инструмент, мы обязаны сразу объяснять его подводные камни. У ребенка не должно быть ощущения, будто инвестиции превращают в золото все, до чего человек дотрагивается. В противном случае он будет легкой жертвой для основателей финансовых пирамид, которые иногда организуют даже школьники.</w:t>
      </w:r>
    </w:p>
    <w:p w14:paraId="0C921104" w14:textId="77777777" w:rsidR="00F9246E" w:rsidRPr="00F9246E" w:rsidRDefault="00F9246E" w:rsidP="00F9246E">
      <w:r w:rsidRPr="00F9246E">
        <w:t>Взрослым и самим полезно помнить, что ориентация на высокую доходность - ложный путь для инвестора.</w:t>
      </w:r>
    </w:p>
    <w:p w14:paraId="5AA37043" w14:textId="77777777" w:rsidR="00F9246E" w:rsidRDefault="00F9246E" w:rsidP="00F9246E">
      <w:pPr>
        <w:rPr>
          <w:rStyle w:val="a3"/>
        </w:rPr>
      </w:pPr>
      <w:hyperlink r:id="rId66" w:history="1">
        <w:r w:rsidRPr="00733B98">
          <w:rPr>
            <w:rStyle w:val="a3"/>
            <w:lang w:val="en-US"/>
          </w:rPr>
          <w:t>https</w:t>
        </w:r>
        <w:r w:rsidRPr="00733B98">
          <w:rPr>
            <w:rStyle w:val="a3"/>
          </w:rPr>
          <w:t>://</w:t>
        </w:r>
        <w:r w:rsidRPr="00733B98">
          <w:rPr>
            <w:rStyle w:val="a3"/>
            <w:lang w:val="en-US"/>
          </w:rPr>
          <w:t>companies</w:t>
        </w:r>
        <w:r w:rsidRPr="00733B98">
          <w:rPr>
            <w:rStyle w:val="a3"/>
          </w:rPr>
          <w:t>.</w:t>
        </w:r>
        <w:r w:rsidRPr="00733B98">
          <w:rPr>
            <w:rStyle w:val="a3"/>
            <w:lang w:val="en-US"/>
          </w:rPr>
          <w:t>rbc</w:t>
        </w:r>
        <w:r w:rsidRPr="00733B98">
          <w:rPr>
            <w:rStyle w:val="a3"/>
          </w:rPr>
          <w:t>.</w:t>
        </w:r>
        <w:r w:rsidRPr="00733B98">
          <w:rPr>
            <w:rStyle w:val="a3"/>
            <w:lang w:val="en-US"/>
          </w:rPr>
          <w:t>ru</w:t>
        </w:r>
        <w:r w:rsidRPr="00733B98">
          <w:rPr>
            <w:rStyle w:val="a3"/>
          </w:rPr>
          <w:t>/</w:t>
        </w:r>
        <w:r w:rsidRPr="00733B98">
          <w:rPr>
            <w:rStyle w:val="a3"/>
            <w:lang w:val="en-US"/>
          </w:rPr>
          <w:t>news</w:t>
        </w:r>
        <w:r w:rsidRPr="00733B98">
          <w:rPr>
            <w:rStyle w:val="a3"/>
          </w:rPr>
          <w:t>/</w:t>
        </w:r>
        <w:r w:rsidRPr="00733B98">
          <w:rPr>
            <w:rStyle w:val="a3"/>
            <w:lang w:val="en-US"/>
          </w:rPr>
          <w:t>da</w:t>
        </w:r>
        <w:r w:rsidRPr="00733B98">
          <w:rPr>
            <w:rStyle w:val="a3"/>
          </w:rPr>
          <w:t>3</w:t>
        </w:r>
        <w:r w:rsidRPr="00733B98">
          <w:rPr>
            <w:rStyle w:val="a3"/>
            <w:lang w:val="en-US"/>
          </w:rPr>
          <w:t>oMWA</w:t>
        </w:r>
        <w:r w:rsidRPr="00733B98">
          <w:rPr>
            <w:rStyle w:val="a3"/>
          </w:rPr>
          <w:t>1</w:t>
        </w:r>
        <w:r w:rsidRPr="00733B98">
          <w:rPr>
            <w:rStyle w:val="a3"/>
            <w:lang w:val="en-US"/>
          </w:rPr>
          <w:t>po</w:t>
        </w:r>
        <w:r w:rsidRPr="00733B98">
          <w:rPr>
            <w:rStyle w:val="a3"/>
          </w:rPr>
          <w:t>/</w:t>
        </w:r>
        <w:r w:rsidRPr="00733B98">
          <w:rPr>
            <w:rStyle w:val="a3"/>
            <w:lang w:val="en-US"/>
          </w:rPr>
          <w:t>top</w:t>
        </w:r>
        <w:r w:rsidRPr="00733B98">
          <w:rPr>
            <w:rStyle w:val="a3"/>
          </w:rPr>
          <w:t>-</w:t>
        </w:r>
        <w:r w:rsidRPr="00733B98">
          <w:rPr>
            <w:rStyle w:val="a3"/>
            <w:lang w:val="en-US"/>
          </w:rPr>
          <w:t>oshibok</w:t>
        </w:r>
        <w:r w:rsidRPr="00733B98">
          <w:rPr>
            <w:rStyle w:val="a3"/>
          </w:rPr>
          <w:t>-</w:t>
        </w:r>
        <w:r w:rsidRPr="00733B98">
          <w:rPr>
            <w:rStyle w:val="a3"/>
            <w:lang w:val="en-US"/>
          </w:rPr>
          <w:t>roditelej</w:t>
        </w:r>
        <w:r w:rsidRPr="00733B98">
          <w:rPr>
            <w:rStyle w:val="a3"/>
          </w:rPr>
          <w:t>-</w:t>
        </w:r>
        <w:r w:rsidRPr="00733B98">
          <w:rPr>
            <w:rStyle w:val="a3"/>
            <w:lang w:val="en-US"/>
          </w:rPr>
          <w:t>kotoryie</w:t>
        </w:r>
        <w:r w:rsidRPr="00733B98">
          <w:rPr>
            <w:rStyle w:val="a3"/>
          </w:rPr>
          <w:t>-</w:t>
        </w:r>
        <w:r w:rsidRPr="00733B98">
          <w:rPr>
            <w:rStyle w:val="a3"/>
            <w:lang w:val="en-US"/>
          </w:rPr>
          <w:t>vedut</w:t>
        </w:r>
        <w:r w:rsidRPr="00733B98">
          <w:rPr>
            <w:rStyle w:val="a3"/>
          </w:rPr>
          <w:t>-</w:t>
        </w:r>
        <w:r w:rsidRPr="00733B98">
          <w:rPr>
            <w:rStyle w:val="a3"/>
            <w:lang w:val="en-US"/>
          </w:rPr>
          <w:t>detskij</w:t>
        </w:r>
        <w:r w:rsidRPr="00733B98">
          <w:rPr>
            <w:rStyle w:val="a3"/>
          </w:rPr>
          <w:t>-</w:t>
        </w:r>
        <w:r w:rsidRPr="00733B98">
          <w:rPr>
            <w:rStyle w:val="a3"/>
            <w:lang w:val="en-US"/>
          </w:rPr>
          <w:t>investitsionnyij</w:t>
        </w:r>
        <w:r w:rsidRPr="00733B98">
          <w:rPr>
            <w:rStyle w:val="a3"/>
          </w:rPr>
          <w:t>-</w:t>
        </w:r>
        <w:r w:rsidRPr="00733B98">
          <w:rPr>
            <w:rStyle w:val="a3"/>
            <w:lang w:val="en-US"/>
          </w:rPr>
          <w:t>portfel</w:t>
        </w:r>
        <w:r w:rsidRPr="00733B98">
          <w:rPr>
            <w:rStyle w:val="a3"/>
          </w:rPr>
          <w:t>/</w:t>
        </w:r>
      </w:hyperlink>
      <w:r w:rsidRPr="00F9246E">
        <w:rPr>
          <w:rStyle w:val="a3"/>
        </w:rPr>
        <w:t xml:space="preserve"> </w:t>
      </w:r>
    </w:p>
    <w:p w14:paraId="4B16A1D1" w14:textId="77777777" w:rsidR="00532531" w:rsidRPr="00532531" w:rsidRDefault="00532531" w:rsidP="00532531">
      <w:pPr>
        <w:pStyle w:val="2"/>
      </w:pPr>
      <w:bookmarkStart w:id="198" w:name="_Hlk212099615"/>
      <w:bookmarkStart w:id="199" w:name="_Toc212099983"/>
      <w:r w:rsidRPr="00532531">
        <w:t>Российская газета, 22.10.2025</w:t>
      </w:r>
      <w:r w:rsidRPr="000277D4">
        <w:t xml:space="preserve">, </w:t>
      </w:r>
      <w:r w:rsidRPr="00532531">
        <w:t>Налоговый кешбэк для семей с детьми: кто сможет его получить и как оформить</w:t>
      </w:r>
      <w:bookmarkEnd w:id="199"/>
    </w:p>
    <w:p w14:paraId="3E4AA2D9" w14:textId="77777777" w:rsidR="00532531" w:rsidRPr="00532531" w:rsidRDefault="00532531" w:rsidP="00532531">
      <w:pPr>
        <w:pStyle w:val="3"/>
      </w:pPr>
      <w:bookmarkStart w:id="200" w:name="_Toc212099984"/>
      <w:r w:rsidRPr="00532531">
        <w:t>С 2026 года в России появится новая форма поддержки семей с детьми - семейная налоговая выплата, или налоговый кешбэк. Она позволит вернуть часть уплаченного подоходного налога, если у родителя есть двое и более детей и доход семьи не превышает установленный порог.</w:t>
      </w:r>
      <w:bookmarkEnd w:id="200"/>
    </w:p>
    <w:p w14:paraId="50562317" w14:textId="77777777" w:rsidR="00532531" w:rsidRPr="00532531" w:rsidRDefault="00532531" w:rsidP="00532531">
      <w:r w:rsidRPr="00532531">
        <w:t>По сути, государство предлагает пересчитать налог за предыдущий год по сниженной ставке 6% и вернуть разницу между этой суммой и тем, что было уплачено по стандартной ставке 13%. Выплата предусмотрена федеральным законом №179-ФЗ и будет оформляться через Социальный фонд России.</w:t>
      </w:r>
    </w:p>
    <w:p w14:paraId="138D1568" w14:textId="77777777" w:rsidR="00532531" w:rsidRPr="00532531" w:rsidRDefault="00532531" w:rsidP="00532531">
      <w:r w:rsidRPr="00532531">
        <w:t>"Главная идея меры в том, чтобы напрямую поддержать работающих родителей, которые формально не относятся к малоимущим, но несут значительные расходы на детей. Например, если мать или отец зарабатывают 900 тысяч рублей в год, то при обычной ставке НДФЛ они платят 117 тысяч рублей налога. По новой схеме налог пересчитывается как если бы ставка составляла 6%, то есть он составит 54 тысячи рублей. Разница - 63 тысячи - возвращается на счет заявителя. Именно эта сумма и считается семейной налоговой выплатой", - пояснил "Российской газете" управляющий партнер компании "Русяев и партнёры", юрист Илья Русяев.</w:t>
      </w:r>
    </w:p>
    <w:p w14:paraId="267AE769" w14:textId="77777777" w:rsidR="00532531" w:rsidRPr="00532531" w:rsidRDefault="00532531" w:rsidP="00532531">
      <w:r w:rsidRPr="00532531">
        <w:t xml:space="preserve">Получить выплату сможет каждый родитель, если он является налоговым резидентом РФ, воспитывает минимум двоих детей (в том числе усыновленных или находящихся под опекой) и у него нет задолженности по алиментам. Право сохраняется и за теми, кто </w:t>
      </w:r>
      <w:r w:rsidRPr="00532531">
        <w:lastRenderedPageBreak/>
        <w:t>не проживает совместно с детьми, если они выполняют обязательства по содержанию. Для оформления не потребуется собирать справки - большинство данных о доходах и составе семьи органы получат через межведомственный обмен. Подать заявление можно будет с 1 июня по 1 октября каждого года через Госуслуги, МФЦ или территориальное отделение Социального фонда.</w:t>
      </w:r>
    </w:p>
    <w:p w14:paraId="540C7C90" w14:textId="77777777" w:rsidR="00532531" w:rsidRPr="00532531" w:rsidRDefault="00532531" w:rsidP="00532531">
      <w:r w:rsidRPr="00532531">
        <w:t>При расчете учитывается среднедушевой доход семьи: он не должен превышать полуторный прожиточный минимум на человека в регионе. В этот показатель войдут зарплаты, пенсии, пособия и другие регулярные поступления. "Власти также планируют учитывать имущественное положение - чтобы поддержка направлялась действительно тем, кто нуждается в ней. Выплата не облагается налогом, не засчитывается в доход при назначении других пособий и не подлежит удержанию по исполнительным производствам", - отметил юрист.</w:t>
      </w:r>
    </w:p>
    <w:p w14:paraId="7E137CD8" w14:textId="77777777" w:rsidR="00532531" w:rsidRPr="00532531" w:rsidRDefault="00532531" w:rsidP="00532531">
      <w:r w:rsidRPr="00532531">
        <w:t>Получать налоговый кешбэк можно будет ежегодно, пока сохраняются условия - то есть фактически каждый год семья сможет возвращать часть уплаченного налога. По оценкам Минтруда, речь идет о десятках тысяч рублей на каждого работающего родителя. Таким образом, новая мера не заменяет существующие детские выплаты, а дополняет их, формируя для семей дополнительный финансовый резерв.</w:t>
      </w:r>
    </w:p>
    <w:p w14:paraId="4CA9772F" w14:textId="77777777" w:rsidR="00532531" w:rsidRPr="00532531" w:rsidRDefault="00532531" w:rsidP="00532531">
      <w:r w:rsidRPr="00532531">
        <w:t>"Государство рассчитывает, что это поможет снизить нагрузку на домохозяйства среднего уровня доходов и повысит мотивацию родителей официально трудоустраиваться и декларировать доходы", - подытожил Русяев.</w:t>
      </w:r>
    </w:p>
    <w:p w14:paraId="1C4E24B6" w14:textId="77777777" w:rsidR="00532531" w:rsidRPr="000277D4" w:rsidRDefault="00532531" w:rsidP="00532531">
      <w:pPr>
        <w:rPr>
          <w:rStyle w:val="a3"/>
        </w:rPr>
      </w:pPr>
      <w:hyperlink r:id="rId67" w:history="1">
        <w:r w:rsidRPr="00D227BF">
          <w:rPr>
            <w:rStyle w:val="a3"/>
          </w:rPr>
          <w:t>https://rg.ru/2025/10/22/iurist-rusiaev-raziasnil-kak-budet-rabotat-nalogovyj-keshbek-dlia-semej.html</w:t>
        </w:r>
      </w:hyperlink>
      <w:r w:rsidRPr="000277D4">
        <w:rPr>
          <w:rStyle w:val="a3"/>
        </w:rPr>
        <w:t xml:space="preserve"> </w:t>
      </w:r>
    </w:p>
    <w:p w14:paraId="7CE31D66" w14:textId="77777777" w:rsidR="00E4469D" w:rsidRPr="00E4469D" w:rsidRDefault="00E4469D" w:rsidP="00E4469D">
      <w:pPr>
        <w:pStyle w:val="2"/>
      </w:pPr>
      <w:bookmarkStart w:id="201" w:name="_Hlk212099638"/>
      <w:bookmarkStart w:id="202" w:name="_Toc212099985"/>
      <w:bookmarkEnd w:id="198"/>
      <w:r w:rsidRPr="00E4469D">
        <w:t>Страхование сегодня, 22.10.2025, ЦБ не увидел «большого отклика» на кодекс ответственного инвестирования</w:t>
      </w:r>
      <w:bookmarkEnd w:id="202"/>
    </w:p>
    <w:p w14:paraId="2FEBD69B" w14:textId="77777777" w:rsidR="00E4469D" w:rsidRPr="00E4469D" w:rsidRDefault="00E4469D" w:rsidP="00E4469D">
      <w:pPr>
        <w:pStyle w:val="3"/>
      </w:pPr>
      <w:bookmarkStart w:id="203" w:name="_Toc212099986"/>
      <w:r w:rsidRPr="00E4469D">
        <w:t>Банк России не увидел «большого отклика» среди крупных компаний на кодекс ответственного инвестирования для институционалов, заявил первый зампред Банка России Владимир Чистюхин на II форуме Московской биржи по корпоративному управлению. «Мы разговариваем с компаниями, компании второго-третьего ряда готовы к нему присоединиться, как-то его использовать, а вот весь крупняк - в больших сомнениях», - заметил он.</w:t>
      </w:r>
      <w:bookmarkEnd w:id="203"/>
    </w:p>
    <w:p w14:paraId="0594B83A" w14:textId="77777777" w:rsidR="00E4469D" w:rsidRPr="00E4469D" w:rsidRDefault="00E4469D" w:rsidP="00E4469D">
      <w:r w:rsidRPr="00E4469D">
        <w:t>В июле ЦБ выпустил кодекс для институциональных инвесторов - банков, страховщиков, управляющих компаний, негосударственных пенсионных фондов и других финансовых компаний. Регулятор предложил им придерживаться ряда принципов, которые позволят увеличить доходность инвестиций не только за счет эффективного управления портфелем ценных бумаг, но и благодаря активному взаимодействию с эмитентами.</w:t>
      </w:r>
    </w:p>
    <w:p w14:paraId="356C3A39" w14:textId="77777777" w:rsidR="00E4469D" w:rsidRPr="00E4469D" w:rsidRDefault="00E4469D" w:rsidP="00E4469D">
      <w:r w:rsidRPr="00E4469D">
        <w:t>Разработанный кодекс состоит из девяти принципов. Среди них - организация институционалом условий ответственного инвестирования, осуществление постоянного мониторинга объекта инвестиций, активная реализация корпоративных прав, регулярное взаимодействие с эмитентом, содействие повышению его акционерной стоимости, управление конфликтом интересов и проч.</w:t>
      </w:r>
    </w:p>
    <w:p w14:paraId="14027C8B" w14:textId="77777777" w:rsidR="00E4469D" w:rsidRPr="00E4469D" w:rsidRDefault="00E4469D" w:rsidP="00E4469D">
      <w:r w:rsidRPr="00E4469D">
        <w:lastRenderedPageBreak/>
        <w:t>Механизмы, которые закладывает кодекс, часто не используются на практике, продолжил Чистюхин. Российским крупным институционалам надо создать дополнительные стимулы или сменить ментальность, заметил он: являясь миноритарными акционерами финансовых и нефинансовых корпораций, они сегодня зачастую не занимают активной позиции в их деятельности.</w:t>
      </w:r>
    </w:p>
    <w:p w14:paraId="3E70A030" w14:textId="77777777" w:rsidR="00E4469D" w:rsidRPr="00E4469D" w:rsidRDefault="00E4469D" w:rsidP="00E4469D">
      <w:r w:rsidRPr="00E4469D">
        <w:t>Нужно постараться совместными усилиями найти аргументы, чтобы крупные российские институционалы стали более активными в контексте своих миноритарных пакетов, объединяли усилия, считает первый зампред ЦБ. Это позволит создать необходимый баланс интересов через корпоративное управление, полагает Чистюхин.</w:t>
      </w:r>
    </w:p>
    <w:p w14:paraId="01BE140E" w14:textId="77777777" w:rsidR="00E4469D" w:rsidRPr="00E4469D" w:rsidRDefault="00E4469D" w:rsidP="00E4469D">
      <w:r w:rsidRPr="00E4469D">
        <w:t>Держать в тонусе компании - целая профессия, заметил в ходе сессии старший вице-президент Сбербанка Руслан Вестеровский. "По моим ощущениям, мы в этой части не дорабатываем, с точки зрения наших инвестиций от НПФ и УК. Да, участвуем в собрании акционеров и так далее, номинируем советы директоров, но в целом есть ощущение, что здесь градус можно повышать, давление усиливать, чтобы мы свои права фундаментально продвигали", - указал он.</w:t>
      </w:r>
    </w:p>
    <w:p w14:paraId="7413FC8E" w14:textId="77777777" w:rsidR="00E4469D" w:rsidRPr="00E4469D" w:rsidRDefault="00E4469D" w:rsidP="00E4469D">
      <w:r w:rsidRPr="00E4469D">
        <w:t>Институциональные инвесторы, когда прочитали кодекс, были, "мягко говоря, напуганы, потому что с мажоритарием не очень хочется спорить о чем-то", так что ЦБ готовится к большой работе в этом направлении, говорил ранее советник первого заместителя председателя Центробанка Сергей Моисеев.</w:t>
      </w:r>
    </w:p>
    <w:p w14:paraId="3DCCB884" w14:textId="77777777" w:rsidR="00E4469D" w:rsidRPr="00E4469D" w:rsidRDefault="00E4469D" w:rsidP="00E4469D">
      <w:pPr>
        <w:rPr>
          <w:rStyle w:val="a3"/>
        </w:rPr>
      </w:pPr>
      <w:hyperlink r:id="rId68" w:history="1">
        <w:r w:rsidRPr="00733B98">
          <w:rPr>
            <w:rStyle w:val="a3"/>
          </w:rPr>
          <w:t>https://www.insur-info.ru/press/205410/</w:t>
        </w:r>
      </w:hyperlink>
      <w:r w:rsidRPr="00E4469D">
        <w:rPr>
          <w:rStyle w:val="a3"/>
        </w:rPr>
        <w:t xml:space="preserve"> </w:t>
      </w:r>
    </w:p>
    <w:p w14:paraId="71CF8421" w14:textId="77777777" w:rsidR="004A386E" w:rsidRPr="004A386E" w:rsidRDefault="004A386E" w:rsidP="004A386E">
      <w:pPr>
        <w:pStyle w:val="2"/>
      </w:pPr>
      <w:bookmarkStart w:id="204" w:name="_Toc212099987"/>
      <w:bookmarkEnd w:id="201"/>
      <w:r w:rsidRPr="004A386E">
        <w:t xml:space="preserve">Bankiros.ru, 22.10.2025, </w:t>
      </w:r>
      <w:r w:rsidRPr="004A386E">
        <w:rPr>
          <w:rFonts w:eastAsia="Verdana"/>
        </w:rPr>
        <w:t>МРОТ в 2026 году: как изменится с 1 января, размер, таблица по регионам РФ</w:t>
      </w:r>
      <w:bookmarkEnd w:id="204"/>
    </w:p>
    <w:p w14:paraId="410CE092" w14:textId="77777777" w:rsidR="004A386E" w:rsidRPr="004A386E" w:rsidRDefault="004A386E" w:rsidP="004A386E">
      <w:pPr>
        <w:pStyle w:val="3"/>
      </w:pPr>
      <w:bookmarkStart w:id="205" w:name="_Toc212099988"/>
      <w:r w:rsidRPr="004A386E">
        <w:t>Минимальный размер оплаты труда (МРОТ) представляет собой значимый экономический и социальный показатель, который устанавливает нижний порог заработной платы для работников страны. В России этот показатель играет важную роль в обеспечении достойного уровня жизни и социальной защиты работающих граждан.</w:t>
      </w:r>
      <w:bookmarkEnd w:id="205"/>
    </w:p>
    <w:p w14:paraId="2610212D" w14:textId="77777777" w:rsidR="004A386E" w:rsidRPr="004A386E" w:rsidRDefault="004A386E" w:rsidP="004A386E">
      <w:r w:rsidRPr="004A386E">
        <w:t>В 2026 году состоится повышение уровня МРОТ на 20,7% - до 27 093 рублей.</w:t>
      </w:r>
    </w:p>
    <w:p w14:paraId="53D5708C" w14:textId="77777777" w:rsidR="004A386E" w:rsidRPr="004A386E" w:rsidRDefault="004A386E" w:rsidP="004A386E">
      <w:r w:rsidRPr="004A386E">
        <w:t>Bankiros.ru объясняет, что такое МРОТ и как он влияет на жизнь людей. Кроме того, здесь вы можете найти таблицу с минимальным размером оплаты труда на 2026 год по разным регионам России.</w:t>
      </w:r>
    </w:p>
    <w:p w14:paraId="3E4B835A" w14:textId="77777777" w:rsidR="004A386E" w:rsidRPr="004A386E" w:rsidRDefault="004A386E" w:rsidP="004A386E">
      <w:r w:rsidRPr="004A386E">
        <w:t>Что такое МРОТ и как он влияет на жизнь россиян</w:t>
      </w:r>
    </w:p>
    <w:p w14:paraId="71FADB06" w14:textId="77777777" w:rsidR="004A386E" w:rsidRPr="004A386E" w:rsidRDefault="004A386E" w:rsidP="004A386E">
      <w:r w:rsidRPr="004A386E">
        <w:t>МРОТ - это законодательно установленный «ценник» на труд, ниже которого работодатель не может платить своему сотруднику, отработавшему полную норму часов.</w:t>
      </w:r>
    </w:p>
    <w:p w14:paraId="3FB17263" w14:textId="77777777" w:rsidR="004A386E" w:rsidRPr="004A386E" w:rsidRDefault="004A386E" w:rsidP="004A386E">
      <w:r w:rsidRPr="004A386E">
        <w:t>Его размер един для всей страны, однако действует так называемый «региональный МРОТ» - субъекты РФ могут устанавливать свою, более высокую планку, но не могут опускаться ниже федерального значения.</w:t>
      </w:r>
    </w:p>
    <w:p w14:paraId="157E0786" w14:textId="77777777" w:rsidR="004A386E" w:rsidRPr="004A386E" w:rsidRDefault="004A386E" w:rsidP="004A386E">
      <w:r w:rsidRPr="004A386E">
        <w:t xml:space="preserve">Данный показатель является фундаментальным, поскольку напрямую определяет доходы миллионов россиян в бюджетной сфере и низкооплачиваемых отраслях. Кроме того, к МРОТ привязаны размеры пособий по временной нетрудоспособности, </w:t>
      </w:r>
      <w:r w:rsidRPr="004A386E">
        <w:lastRenderedPageBreak/>
        <w:t>беременности и родам для тех, чей стаж менее шести месяцев, а также для ИП и самозанятых, самостоятельно уплачивающих страховые взносы.</w:t>
      </w:r>
    </w:p>
    <w:p w14:paraId="1EF36511" w14:textId="77777777" w:rsidR="004A386E" w:rsidRPr="004A386E" w:rsidRDefault="004A386E" w:rsidP="004A386E">
      <w:r w:rsidRPr="004A386E">
        <w:t>Как связаны МРОТ и прожиточный минимум в России</w:t>
      </w:r>
    </w:p>
    <w:p w14:paraId="7A78F84A" w14:textId="77777777" w:rsidR="004A386E" w:rsidRPr="004A386E" w:rsidRDefault="004A386E" w:rsidP="004A386E">
      <w:r w:rsidRPr="004A386E">
        <w:t>В современной России связь между МРОТ и прожиточным минимумом (ПМ) регулируется четкой математической формулой, которая кардинально отличается от старой системы. С 2021 года прожиточный минимум определяется не только по стоимости потребительской корзины, а устанавливается в размере 44,2% от медианного среднедушевого дохода за предыдущий год.</w:t>
      </w:r>
    </w:p>
    <w:p w14:paraId="0DDA3B27" w14:textId="77777777" w:rsidR="004A386E" w:rsidRPr="004A386E" w:rsidRDefault="004A386E" w:rsidP="004A386E">
      <w:r w:rsidRPr="004A386E">
        <w:t>По закону МРОТ не может быть ниже прожиточного минимума для трудоспособного населения. Эта взаимосвязь закреплена в Трудовом кодексе РФ и служит защитой прав работников.</w:t>
      </w:r>
    </w:p>
    <w:p w14:paraId="081BFBD9" w14:textId="77777777" w:rsidR="004A386E" w:rsidRPr="004A386E" w:rsidRDefault="004A386E" w:rsidP="004A386E">
      <w:r w:rsidRPr="004A386E">
        <w:t>Сравнение МРОТ и прожиточного минимума в 2023-2026 годах</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57"/>
        <w:gridCol w:w="1508"/>
        <w:gridCol w:w="3405"/>
        <w:gridCol w:w="2341"/>
      </w:tblGrid>
      <w:tr w:rsidR="00FC21C3" w:rsidRPr="004A386E" w14:paraId="32DE5A43" w14:textId="77777777">
        <w:tc>
          <w:tcPr>
            <w:tcW w:w="0" w:type="auto"/>
            <w:tcMar>
              <w:left w:w="28" w:type="dxa"/>
              <w:right w:w="28" w:type="dxa"/>
            </w:tcMar>
          </w:tcPr>
          <w:p w14:paraId="34995B8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Год</w:t>
            </w:r>
          </w:p>
        </w:tc>
        <w:tc>
          <w:tcPr>
            <w:tcW w:w="0" w:type="auto"/>
            <w:tcMar>
              <w:left w:w="28" w:type="dxa"/>
              <w:right w:w="28" w:type="dxa"/>
            </w:tcMar>
          </w:tcPr>
          <w:p w14:paraId="7A59C7A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МРОТ, в рублях</w:t>
            </w:r>
          </w:p>
        </w:tc>
        <w:tc>
          <w:tcPr>
            <w:tcW w:w="0" w:type="auto"/>
            <w:tcMar>
              <w:left w:w="28" w:type="dxa"/>
              <w:right w:w="28" w:type="dxa"/>
            </w:tcMar>
          </w:tcPr>
          <w:p w14:paraId="614E0C1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Прожиточный минимум (ПМ), в рублях</w:t>
            </w:r>
          </w:p>
        </w:tc>
        <w:tc>
          <w:tcPr>
            <w:tcW w:w="0" w:type="auto"/>
            <w:tcMar>
              <w:left w:w="28" w:type="dxa"/>
              <w:right w:w="28" w:type="dxa"/>
            </w:tcMar>
          </w:tcPr>
          <w:p w14:paraId="0A31C85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Соотношение МРОТ к ПМ</w:t>
            </w:r>
          </w:p>
        </w:tc>
      </w:tr>
      <w:tr w:rsidR="00FC21C3" w:rsidRPr="004A386E" w14:paraId="7735479C" w14:textId="77777777">
        <w:tc>
          <w:tcPr>
            <w:tcW w:w="0" w:type="auto"/>
            <w:tcMar>
              <w:left w:w="28" w:type="dxa"/>
              <w:right w:w="28" w:type="dxa"/>
            </w:tcMar>
          </w:tcPr>
          <w:p w14:paraId="173994D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2023 </w:t>
            </w:r>
          </w:p>
        </w:tc>
        <w:tc>
          <w:tcPr>
            <w:tcW w:w="0" w:type="auto"/>
            <w:tcMar>
              <w:left w:w="28" w:type="dxa"/>
              <w:right w:w="28" w:type="dxa"/>
            </w:tcMar>
          </w:tcPr>
          <w:p w14:paraId="170F76B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16 242 </w:t>
            </w:r>
          </w:p>
        </w:tc>
        <w:tc>
          <w:tcPr>
            <w:tcW w:w="0" w:type="auto"/>
            <w:tcMar>
              <w:left w:w="28" w:type="dxa"/>
              <w:right w:w="28" w:type="dxa"/>
            </w:tcMar>
          </w:tcPr>
          <w:p w14:paraId="4749FAF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14 375 </w:t>
            </w:r>
          </w:p>
        </w:tc>
        <w:tc>
          <w:tcPr>
            <w:tcW w:w="0" w:type="auto"/>
            <w:tcMar>
              <w:left w:w="28" w:type="dxa"/>
              <w:right w:w="28" w:type="dxa"/>
            </w:tcMar>
          </w:tcPr>
          <w:p w14:paraId="7C2D76D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113% </w:t>
            </w:r>
          </w:p>
        </w:tc>
      </w:tr>
      <w:tr w:rsidR="00FC21C3" w:rsidRPr="004A386E" w14:paraId="0F5AC028" w14:textId="77777777">
        <w:tc>
          <w:tcPr>
            <w:tcW w:w="0" w:type="auto"/>
            <w:tcMar>
              <w:left w:w="28" w:type="dxa"/>
              <w:right w:w="28" w:type="dxa"/>
            </w:tcMar>
          </w:tcPr>
          <w:p w14:paraId="5209115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2024 </w:t>
            </w:r>
          </w:p>
        </w:tc>
        <w:tc>
          <w:tcPr>
            <w:tcW w:w="0" w:type="auto"/>
            <w:tcMar>
              <w:left w:w="28" w:type="dxa"/>
              <w:right w:w="28" w:type="dxa"/>
            </w:tcMar>
          </w:tcPr>
          <w:p w14:paraId="40EB6FE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19 242 </w:t>
            </w:r>
          </w:p>
        </w:tc>
        <w:tc>
          <w:tcPr>
            <w:tcW w:w="0" w:type="auto"/>
            <w:tcMar>
              <w:left w:w="28" w:type="dxa"/>
              <w:right w:w="28" w:type="dxa"/>
            </w:tcMar>
          </w:tcPr>
          <w:p w14:paraId="2330D25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15 453 </w:t>
            </w:r>
          </w:p>
        </w:tc>
        <w:tc>
          <w:tcPr>
            <w:tcW w:w="0" w:type="auto"/>
            <w:tcMar>
              <w:left w:w="28" w:type="dxa"/>
              <w:right w:w="28" w:type="dxa"/>
            </w:tcMar>
          </w:tcPr>
          <w:p w14:paraId="2301991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125% </w:t>
            </w:r>
          </w:p>
        </w:tc>
      </w:tr>
      <w:tr w:rsidR="00FC21C3" w:rsidRPr="004A386E" w14:paraId="5BB1E68D" w14:textId="77777777">
        <w:tc>
          <w:tcPr>
            <w:tcW w:w="0" w:type="auto"/>
            <w:tcMar>
              <w:left w:w="28" w:type="dxa"/>
              <w:right w:w="28" w:type="dxa"/>
            </w:tcMar>
          </w:tcPr>
          <w:p w14:paraId="278A65D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2025 </w:t>
            </w:r>
          </w:p>
        </w:tc>
        <w:tc>
          <w:tcPr>
            <w:tcW w:w="0" w:type="auto"/>
            <w:tcMar>
              <w:left w:w="28" w:type="dxa"/>
              <w:right w:w="28" w:type="dxa"/>
            </w:tcMar>
          </w:tcPr>
          <w:p w14:paraId="0372DD5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22 440 </w:t>
            </w:r>
          </w:p>
        </w:tc>
        <w:tc>
          <w:tcPr>
            <w:tcW w:w="0" w:type="auto"/>
            <w:tcMar>
              <w:left w:w="28" w:type="dxa"/>
              <w:right w:w="28" w:type="dxa"/>
            </w:tcMar>
          </w:tcPr>
          <w:p w14:paraId="68A2882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17 773 </w:t>
            </w:r>
          </w:p>
        </w:tc>
        <w:tc>
          <w:tcPr>
            <w:tcW w:w="0" w:type="auto"/>
            <w:tcMar>
              <w:left w:w="28" w:type="dxa"/>
              <w:right w:w="28" w:type="dxa"/>
            </w:tcMar>
          </w:tcPr>
          <w:p w14:paraId="3E4E44C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126% </w:t>
            </w:r>
          </w:p>
        </w:tc>
      </w:tr>
      <w:tr w:rsidR="00FC21C3" w:rsidRPr="004A386E" w14:paraId="58ED8A60" w14:textId="77777777">
        <w:tc>
          <w:tcPr>
            <w:tcW w:w="0" w:type="auto"/>
            <w:tcMar>
              <w:left w:w="28" w:type="dxa"/>
              <w:right w:w="28" w:type="dxa"/>
            </w:tcMar>
          </w:tcPr>
          <w:p w14:paraId="52E6A20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2026 </w:t>
            </w:r>
          </w:p>
        </w:tc>
        <w:tc>
          <w:tcPr>
            <w:tcW w:w="0" w:type="auto"/>
            <w:tcMar>
              <w:left w:w="28" w:type="dxa"/>
              <w:right w:w="28" w:type="dxa"/>
            </w:tcMar>
          </w:tcPr>
          <w:p w14:paraId="74E2316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c>
          <w:tcPr>
            <w:tcW w:w="0" w:type="auto"/>
            <w:tcMar>
              <w:left w:w="28" w:type="dxa"/>
              <w:right w:w="28" w:type="dxa"/>
            </w:tcMar>
          </w:tcPr>
          <w:p w14:paraId="248EB80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18 936 </w:t>
            </w:r>
          </w:p>
        </w:tc>
        <w:tc>
          <w:tcPr>
            <w:tcW w:w="0" w:type="auto"/>
            <w:tcMar>
              <w:left w:w="28" w:type="dxa"/>
              <w:right w:w="28" w:type="dxa"/>
            </w:tcMar>
          </w:tcPr>
          <w:p w14:paraId="1236BC9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143% </w:t>
            </w:r>
          </w:p>
        </w:tc>
      </w:tr>
    </w:tbl>
    <w:p w14:paraId="2BE27472" w14:textId="77777777" w:rsidR="004A386E" w:rsidRPr="004A386E" w:rsidRDefault="004A386E" w:rsidP="004A386E">
      <w:r w:rsidRPr="004A386E">
        <w:t>Размер МРОТ по России в 2026 году</w:t>
      </w:r>
    </w:p>
    <w:p w14:paraId="2999FEA6" w14:textId="77777777" w:rsidR="004A386E" w:rsidRPr="004A386E" w:rsidRDefault="004A386E" w:rsidP="004A386E">
      <w:r w:rsidRPr="004A386E">
        <w:t>МРОТ в России устанавливается правительством и действует по всей стране. До конца 2025 года минимальный размер оплаты труда составляет 22 440 рублей. С начала 2026 года его увеличат на 20,7%, что равно 4653 рублям.</w:t>
      </w:r>
    </w:p>
    <w:p w14:paraId="13CAF9DA" w14:textId="77777777" w:rsidR="004A386E" w:rsidRPr="004A386E" w:rsidRDefault="004A386E" w:rsidP="004A386E">
      <w:r w:rsidRPr="004A386E">
        <w:t>В 2026 году МРОТ по России составит 27 093 рублей.</w:t>
      </w:r>
    </w:p>
    <w:p w14:paraId="6CDFE7F9" w14:textId="77777777" w:rsidR="004A386E" w:rsidRPr="004A386E" w:rsidRDefault="004A386E" w:rsidP="004A386E">
      <w:r w:rsidRPr="004A386E">
        <w:t>Как изменился МРОТ за последние пять лет:</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57"/>
        <w:gridCol w:w="2185"/>
        <w:gridCol w:w="1352"/>
        <w:gridCol w:w="2407"/>
      </w:tblGrid>
      <w:tr w:rsidR="00FC21C3" w:rsidRPr="004A386E" w14:paraId="3A7A5F17" w14:textId="77777777">
        <w:tc>
          <w:tcPr>
            <w:tcW w:w="0" w:type="auto"/>
            <w:tcMar>
              <w:left w:w="28" w:type="dxa"/>
              <w:right w:w="28" w:type="dxa"/>
            </w:tcMar>
          </w:tcPr>
          <w:p w14:paraId="64D33C1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Год</w:t>
            </w:r>
          </w:p>
        </w:tc>
        <w:tc>
          <w:tcPr>
            <w:tcW w:w="0" w:type="auto"/>
            <w:tcMar>
              <w:left w:w="28" w:type="dxa"/>
              <w:right w:w="28" w:type="dxa"/>
            </w:tcMar>
          </w:tcPr>
          <w:p w14:paraId="16B5D35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w:t>
            </w:r>
          </w:p>
        </w:tc>
        <w:tc>
          <w:tcPr>
            <w:tcW w:w="0" w:type="auto"/>
            <w:tcMar>
              <w:left w:w="28" w:type="dxa"/>
              <w:right w:w="28" w:type="dxa"/>
            </w:tcMar>
          </w:tcPr>
          <w:p w14:paraId="587A84C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Изменение, %</w:t>
            </w:r>
          </w:p>
        </w:tc>
        <w:tc>
          <w:tcPr>
            <w:tcW w:w="0" w:type="auto"/>
            <w:tcMar>
              <w:left w:w="28" w:type="dxa"/>
              <w:right w:w="28" w:type="dxa"/>
            </w:tcMar>
          </w:tcPr>
          <w:p w14:paraId="6F44B90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Основание</w:t>
            </w:r>
          </w:p>
        </w:tc>
      </w:tr>
      <w:tr w:rsidR="00FC21C3" w:rsidRPr="004A386E" w14:paraId="417A0D74" w14:textId="77777777">
        <w:tc>
          <w:tcPr>
            <w:tcW w:w="0" w:type="auto"/>
            <w:tcMar>
              <w:left w:w="28" w:type="dxa"/>
              <w:right w:w="28" w:type="dxa"/>
            </w:tcMar>
          </w:tcPr>
          <w:p w14:paraId="039EB56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2022 </w:t>
            </w:r>
          </w:p>
        </w:tc>
        <w:tc>
          <w:tcPr>
            <w:tcW w:w="0" w:type="auto"/>
            <w:tcMar>
              <w:left w:w="28" w:type="dxa"/>
              <w:right w:w="28" w:type="dxa"/>
            </w:tcMar>
          </w:tcPr>
          <w:p w14:paraId="7AA2AF5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13 890 </w:t>
            </w:r>
          </w:p>
        </w:tc>
        <w:tc>
          <w:tcPr>
            <w:tcW w:w="0" w:type="auto"/>
            <w:tcMar>
              <w:left w:w="28" w:type="dxa"/>
              <w:right w:w="28" w:type="dxa"/>
            </w:tcMar>
          </w:tcPr>
          <w:p w14:paraId="4E2CDAB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 </w:t>
            </w:r>
          </w:p>
        </w:tc>
        <w:tc>
          <w:tcPr>
            <w:tcW w:w="0" w:type="auto"/>
            <w:tcMar>
              <w:left w:w="28" w:type="dxa"/>
              <w:right w:w="28" w:type="dxa"/>
            </w:tcMar>
          </w:tcPr>
          <w:p w14:paraId="29D091E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ФЗ № 406-ФЗ </w:t>
            </w:r>
          </w:p>
        </w:tc>
      </w:tr>
      <w:tr w:rsidR="00FC21C3" w:rsidRPr="004A386E" w14:paraId="7B81A512" w14:textId="77777777">
        <w:tc>
          <w:tcPr>
            <w:tcW w:w="0" w:type="auto"/>
            <w:tcMar>
              <w:left w:w="28" w:type="dxa"/>
              <w:right w:w="28" w:type="dxa"/>
            </w:tcMar>
          </w:tcPr>
          <w:p w14:paraId="0263005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2023 </w:t>
            </w:r>
          </w:p>
        </w:tc>
        <w:tc>
          <w:tcPr>
            <w:tcW w:w="0" w:type="auto"/>
            <w:tcMar>
              <w:left w:w="28" w:type="dxa"/>
              <w:right w:w="28" w:type="dxa"/>
            </w:tcMar>
          </w:tcPr>
          <w:p w14:paraId="2B11FF3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16 242 </w:t>
            </w:r>
          </w:p>
        </w:tc>
        <w:tc>
          <w:tcPr>
            <w:tcW w:w="0" w:type="auto"/>
            <w:tcMar>
              <w:left w:w="28" w:type="dxa"/>
              <w:right w:w="28" w:type="dxa"/>
            </w:tcMar>
          </w:tcPr>
          <w:p w14:paraId="6C78145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+16,9% </w:t>
            </w:r>
          </w:p>
        </w:tc>
        <w:tc>
          <w:tcPr>
            <w:tcW w:w="0" w:type="auto"/>
            <w:tcMar>
              <w:left w:w="28" w:type="dxa"/>
              <w:right w:w="28" w:type="dxa"/>
            </w:tcMar>
          </w:tcPr>
          <w:p w14:paraId="55B0D25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ФЗ № 522-ФЗ </w:t>
            </w:r>
          </w:p>
        </w:tc>
      </w:tr>
      <w:tr w:rsidR="00FC21C3" w:rsidRPr="004A386E" w14:paraId="7350B639" w14:textId="77777777">
        <w:tc>
          <w:tcPr>
            <w:tcW w:w="0" w:type="auto"/>
            <w:tcMar>
              <w:left w:w="28" w:type="dxa"/>
              <w:right w:w="28" w:type="dxa"/>
            </w:tcMar>
          </w:tcPr>
          <w:p w14:paraId="37A6AB7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2024 </w:t>
            </w:r>
          </w:p>
        </w:tc>
        <w:tc>
          <w:tcPr>
            <w:tcW w:w="0" w:type="auto"/>
            <w:tcMar>
              <w:left w:w="28" w:type="dxa"/>
              <w:right w:w="28" w:type="dxa"/>
            </w:tcMar>
          </w:tcPr>
          <w:p w14:paraId="100C948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19 242 </w:t>
            </w:r>
          </w:p>
        </w:tc>
        <w:tc>
          <w:tcPr>
            <w:tcW w:w="0" w:type="auto"/>
            <w:tcMar>
              <w:left w:w="28" w:type="dxa"/>
              <w:right w:w="28" w:type="dxa"/>
            </w:tcMar>
          </w:tcPr>
          <w:p w14:paraId="4DAABD8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+18,5% </w:t>
            </w:r>
          </w:p>
        </w:tc>
        <w:tc>
          <w:tcPr>
            <w:tcW w:w="0" w:type="auto"/>
            <w:tcMar>
              <w:left w:w="28" w:type="dxa"/>
              <w:right w:w="28" w:type="dxa"/>
            </w:tcMar>
          </w:tcPr>
          <w:p w14:paraId="2A35F6F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ФЗ № 548-ФЗ </w:t>
            </w:r>
          </w:p>
        </w:tc>
      </w:tr>
      <w:tr w:rsidR="00FC21C3" w:rsidRPr="004A386E" w14:paraId="011AE31C" w14:textId="77777777">
        <w:tc>
          <w:tcPr>
            <w:tcW w:w="0" w:type="auto"/>
            <w:tcMar>
              <w:left w:w="28" w:type="dxa"/>
              <w:right w:w="28" w:type="dxa"/>
            </w:tcMar>
          </w:tcPr>
          <w:p w14:paraId="7A6BAE0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2025 </w:t>
            </w:r>
          </w:p>
        </w:tc>
        <w:tc>
          <w:tcPr>
            <w:tcW w:w="0" w:type="auto"/>
            <w:tcMar>
              <w:left w:w="28" w:type="dxa"/>
              <w:right w:w="28" w:type="dxa"/>
            </w:tcMar>
          </w:tcPr>
          <w:p w14:paraId="0FFF3B9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22 440 </w:t>
            </w:r>
          </w:p>
        </w:tc>
        <w:tc>
          <w:tcPr>
            <w:tcW w:w="0" w:type="auto"/>
            <w:tcMar>
              <w:left w:w="28" w:type="dxa"/>
              <w:right w:w="28" w:type="dxa"/>
            </w:tcMar>
          </w:tcPr>
          <w:p w14:paraId="4D9E315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+16,5% </w:t>
            </w:r>
          </w:p>
        </w:tc>
        <w:tc>
          <w:tcPr>
            <w:tcW w:w="0" w:type="auto"/>
            <w:tcMar>
              <w:left w:w="28" w:type="dxa"/>
              <w:right w:w="28" w:type="dxa"/>
            </w:tcMar>
          </w:tcPr>
          <w:p w14:paraId="48D727B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ФЗ № 365-ФЗ </w:t>
            </w:r>
          </w:p>
        </w:tc>
      </w:tr>
      <w:tr w:rsidR="00FC21C3" w:rsidRPr="004A386E" w14:paraId="612E268C" w14:textId="77777777">
        <w:tc>
          <w:tcPr>
            <w:tcW w:w="0" w:type="auto"/>
            <w:tcMar>
              <w:left w:w="28" w:type="dxa"/>
              <w:right w:w="28" w:type="dxa"/>
            </w:tcMar>
          </w:tcPr>
          <w:p w14:paraId="7F875DE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2026 </w:t>
            </w:r>
          </w:p>
        </w:tc>
        <w:tc>
          <w:tcPr>
            <w:tcW w:w="0" w:type="auto"/>
            <w:tcMar>
              <w:left w:w="28" w:type="dxa"/>
              <w:right w:w="28" w:type="dxa"/>
            </w:tcMar>
          </w:tcPr>
          <w:p w14:paraId="072AFBC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c>
          <w:tcPr>
            <w:tcW w:w="0" w:type="auto"/>
            <w:tcMar>
              <w:left w:w="28" w:type="dxa"/>
              <w:right w:w="28" w:type="dxa"/>
            </w:tcMar>
          </w:tcPr>
          <w:p w14:paraId="1709ECF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+20,7% </w:t>
            </w:r>
          </w:p>
        </w:tc>
        <w:tc>
          <w:tcPr>
            <w:tcW w:w="0" w:type="auto"/>
            <w:tcMar>
              <w:left w:w="28" w:type="dxa"/>
              <w:right w:w="28" w:type="dxa"/>
            </w:tcMar>
          </w:tcPr>
          <w:p w14:paraId="72D49A3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Законопроект №1026183-8 </w:t>
            </w:r>
          </w:p>
        </w:tc>
      </w:tr>
    </w:tbl>
    <w:p w14:paraId="4289A399" w14:textId="77777777" w:rsidR="004A386E" w:rsidRPr="004A386E" w:rsidRDefault="004A386E" w:rsidP="004A386E">
      <w:r w:rsidRPr="004A386E">
        <w:t>Разница между показателями 2022 и 2026 годов в денежном выражении составляет 13 203 рубля. Таким образом, прирост равен 48,3%.</w:t>
      </w:r>
    </w:p>
    <w:p w14:paraId="3555FD26" w14:textId="77777777" w:rsidR="004A386E" w:rsidRPr="004A386E" w:rsidRDefault="004A386E" w:rsidP="004A386E">
      <w:r w:rsidRPr="004A386E">
        <w:t>Что такое региональный МРОТ и зачем он нужен</w:t>
      </w:r>
    </w:p>
    <w:p w14:paraId="3EDD691B" w14:textId="77777777" w:rsidR="004A386E" w:rsidRPr="004A386E" w:rsidRDefault="004A386E" w:rsidP="004A386E">
      <w:r w:rsidRPr="004A386E">
        <w:t>Региональный МРОТ - это минимальный уровень зарплаты, установленный властями конкретного региона. Работодатель не имеет права платить меньше этой суммы, если сотрудник отработал полный месяц.</w:t>
      </w:r>
    </w:p>
    <w:p w14:paraId="4F160387" w14:textId="77777777" w:rsidR="004A386E" w:rsidRPr="004A386E" w:rsidRDefault="004A386E" w:rsidP="004A386E">
      <w:r w:rsidRPr="004A386E">
        <w:lastRenderedPageBreak/>
        <w:t>Он вводится, чтобы учесть разницу в стоимости жизни между регионами. Например, в Москве цены на товары и услуги значительно выше, чем во многих регионах, поэтому и МРОТ там выше.</w:t>
      </w:r>
    </w:p>
    <w:p w14:paraId="1A924044" w14:textId="77777777" w:rsidR="004A386E" w:rsidRPr="004A386E" w:rsidRDefault="004A386E" w:rsidP="004A386E">
      <w:r w:rsidRPr="004A386E">
        <w:t>Региональный МРОТ утверждается соглашением между властью, работодателями и профсоюзами. Если компания не согласна с ним, она может отказаться в течение 30 дней, иначе обязана платить не ниже установленного уровня.</w:t>
      </w:r>
    </w:p>
    <w:p w14:paraId="77B82B98" w14:textId="77777777" w:rsidR="004A386E" w:rsidRPr="004A386E" w:rsidRDefault="004A386E" w:rsidP="004A386E">
      <w:r w:rsidRPr="004A386E">
        <w:t>МРОТ в регионах РФ с 1 января 2026 года</w:t>
      </w:r>
    </w:p>
    <w:p w14:paraId="6F6D5D94" w14:textId="77777777" w:rsidR="004A386E" w:rsidRPr="004A386E" w:rsidRDefault="004A386E" w:rsidP="004A386E">
      <w:r w:rsidRPr="004A386E">
        <w:t>Центральный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62"/>
        <w:gridCol w:w="7303"/>
      </w:tblGrid>
      <w:tr w:rsidR="00FC21C3" w:rsidRPr="004A386E" w14:paraId="5F74ED8B" w14:textId="77777777">
        <w:tc>
          <w:tcPr>
            <w:tcW w:w="0" w:type="auto"/>
            <w:tcMar>
              <w:left w:w="28" w:type="dxa"/>
              <w:right w:w="28" w:type="dxa"/>
            </w:tcMar>
          </w:tcPr>
          <w:p w14:paraId="51ABDE3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4979C48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4A4C50D7" w14:textId="77777777">
        <w:tc>
          <w:tcPr>
            <w:tcW w:w="0" w:type="auto"/>
            <w:tcMar>
              <w:left w:w="28" w:type="dxa"/>
              <w:right w:w="28" w:type="dxa"/>
            </w:tcMar>
          </w:tcPr>
          <w:p w14:paraId="23C9D56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Белгородская область </w:t>
            </w:r>
          </w:p>
        </w:tc>
        <w:tc>
          <w:tcPr>
            <w:tcW w:w="0" w:type="auto"/>
            <w:tcMar>
              <w:left w:w="28" w:type="dxa"/>
              <w:right w:w="28" w:type="dxa"/>
            </w:tcMar>
          </w:tcPr>
          <w:p w14:paraId="110D679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B19CA1C" w14:textId="77777777">
        <w:tc>
          <w:tcPr>
            <w:tcW w:w="0" w:type="auto"/>
            <w:tcMar>
              <w:left w:w="28" w:type="dxa"/>
              <w:right w:w="28" w:type="dxa"/>
            </w:tcMar>
          </w:tcPr>
          <w:p w14:paraId="6CC6366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Брянская область </w:t>
            </w:r>
          </w:p>
        </w:tc>
        <w:tc>
          <w:tcPr>
            <w:tcW w:w="0" w:type="auto"/>
            <w:tcMar>
              <w:left w:w="28" w:type="dxa"/>
              <w:right w:w="28" w:type="dxa"/>
            </w:tcMar>
          </w:tcPr>
          <w:p w14:paraId="0B21CF4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4E8CC3B4" w14:textId="77777777">
        <w:tc>
          <w:tcPr>
            <w:tcW w:w="0" w:type="auto"/>
            <w:tcMar>
              <w:left w:w="28" w:type="dxa"/>
              <w:right w:w="28" w:type="dxa"/>
            </w:tcMar>
          </w:tcPr>
          <w:p w14:paraId="176B5C8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Владимирская область </w:t>
            </w:r>
          </w:p>
        </w:tc>
        <w:tc>
          <w:tcPr>
            <w:tcW w:w="0" w:type="auto"/>
            <w:tcMar>
              <w:left w:w="28" w:type="dxa"/>
              <w:right w:w="28" w:type="dxa"/>
            </w:tcMar>
          </w:tcPr>
          <w:p w14:paraId="0CCA78E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14921C96" w14:textId="77777777">
        <w:tc>
          <w:tcPr>
            <w:tcW w:w="0" w:type="auto"/>
            <w:tcMar>
              <w:left w:w="28" w:type="dxa"/>
              <w:right w:w="28" w:type="dxa"/>
            </w:tcMar>
          </w:tcPr>
          <w:p w14:paraId="093CBA6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Воронежская область </w:t>
            </w:r>
          </w:p>
        </w:tc>
        <w:tc>
          <w:tcPr>
            <w:tcW w:w="0" w:type="auto"/>
            <w:tcMar>
              <w:left w:w="28" w:type="dxa"/>
              <w:right w:w="28" w:type="dxa"/>
            </w:tcMar>
          </w:tcPr>
          <w:p w14:paraId="79C84F2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B31BF4F" w14:textId="77777777">
        <w:tc>
          <w:tcPr>
            <w:tcW w:w="0" w:type="auto"/>
            <w:tcMar>
              <w:left w:w="28" w:type="dxa"/>
              <w:right w:w="28" w:type="dxa"/>
            </w:tcMar>
          </w:tcPr>
          <w:p w14:paraId="445F52A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Ивановская область </w:t>
            </w:r>
          </w:p>
        </w:tc>
        <w:tc>
          <w:tcPr>
            <w:tcW w:w="0" w:type="auto"/>
            <w:tcMar>
              <w:left w:w="28" w:type="dxa"/>
              <w:right w:w="28" w:type="dxa"/>
            </w:tcMar>
          </w:tcPr>
          <w:p w14:paraId="17F19D7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171EC2C5" w14:textId="77777777">
        <w:tc>
          <w:tcPr>
            <w:tcW w:w="0" w:type="auto"/>
            <w:tcMar>
              <w:left w:w="28" w:type="dxa"/>
              <w:right w:w="28" w:type="dxa"/>
            </w:tcMar>
          </w:tcPr>
          <w:p w14:paraId="2E85099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Калужская область </w:t>
            </w:r>
          </w:p>
        </w:tc>
        <w:tc>
          <w:tcPr>
            <w:tcW w:w="0" w:type="auto"/>
            <w:tcMar>
              <w:left w:w="28" w:type="dxa"/>
              <w:right w:w="28" w:type="dxa"/>
            </w:tcMar>
          </w:tcPr>
          <w:p w14:paraId="40CD180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(размер прожиточного минимума трудоспособного населения в месяц в Калужской области, но не ниже федерального МРОТ) </w:t>
            </w:r>
          </w:p>
        </w:tc>
      </w:tr>
      <w:tr w:rsidR="00FC21C3" w:rsidRPr="004A386E" w14:paraId="5D93A134" w14:textId="77777777">
        <w:tc>
          <w:tcPr>
            <w:tcW w:w="0" w:type="auto"/>
            <w:tcMar>
              <w:left w:w="28" w:type="dxa"/>
              <w:right w:w="28" w:type="dxa"/>
            </w:tcMar>
          </w:tcPr>
          <w:p w14:paraId="1222C25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Костромская область </w:t>
            </w:r>
          </w:p>
        </w:tc>
        <w:tc>
          <w:tcPr>
            <w:tcW w:w="0" w:type="auto"/>
            <w:tcMar>
              <w:left w:w="28" w:type="dxa"/>
              <w:right w:w="28" w:type="dxa"/>
            </w:tcMar>
          </w:tcPr>
          <w:p w14:paraId="5A85E44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50EF1B1A" w14:textId="77777777">
        <w:tc>
          <w:tcPr>
            <w:tcW w:w="0" w:type="auto"/>
            <w:tcMar>
              <w:left w:w="28" w:type="dxa"/>
              <w:right w:w="28" w:type="dxa"/>
            </w:tcMar>
          </w:tcPr>
          <w:p w14:paraId="039C3C2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Курская область </w:t>
            </w:r>
          </w:p>
        </w:tc>
        <w:tc>
          <w:tcPr>
            <w:tcW w:w="0" w:type="auto"/>
            <w:tcMar>
              <w:left w:w="28" w:type="dxa"/>
              <w:right w:w="28" w:type="dxa"/>
            </w:tcMar>
          </w:tcPr>
          <w:p w14:paraId="1BBD86F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1AC8C51A" w14:textId="77777777">
        <w:tc>
          <w:tcPr>
            <w:tcW w:w="0" w:type="auto"/>
            <w:tcMar>
              <w:left w:w="28" w:type="dxa"/>
              <w:right w:w="28" w:type="dxa"/>
            </w:tcMar>
          </w:tcPr>
          <w:p w14:paraId="7FEF93D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Липецкая область </w:t>
            </w:r>
          </w:p>
        </w:tc>
        <w:tc>
          <w:tcPr>
            <w:tcW w:w="0" w:type="auto"/>
            <w:tcMar>
              <w:left w:w="28" w:type="dxa"/>
              <w:right w:w="28" w:type="dxa"/>
            </w:tcMar>
          </w:tcPr>
          <w:p w14:paraId="25070EA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6CDA1A9" w14:textId="77777777">
        <w:tc>
          <w:tcPr>
            <w:tcW w:w="0" w:type="auto"/>
            <w:tcMar>
              <w:left w:w="28" w:type="dxa"/>
              <w:right w:w="28" w:type="dxa"/>
            </w:tcMar>
          </w:tcPr>
          <w:p w14:paraId="233E3A0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Москва </w:t>
            </w:r>
          </w:p>
        </w:tc>
        <w:tc>
          <w:tcPr>
            <w:tcW w:w="0" w:type="auto"/>
            <w:tcMar>
              <w:left w:w="28" w:type="dxa"/>
              <w:right w:w="28" w:type="dxa"/>
            </w:tcMar>
          </w:tcPr>
          <w:p w14:paraId="2545189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32 916 </w:t>
            </w:r>
          </w:p>
        </w:tc>
      </w:tr>
      <w:tr w:rsidR="00FC21C3" w:rsidRPr="004A386E" w14:paraId="5CFC4586" w14:textId="77777777">
        <w:tc>
          <w:tcPr>
            <w:tcW w:w="0" w:type="auto"/>
            <w:tcMar>
              <w:left w:w="28" w:type="dxa"/>
              <w:right w:w="28" w:type="dxa"/>
            </w:tcMar>
          </w:tcPr>
          <w:p w14:paraId="79BFC8C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Московская область </w:t>
            </w:r>
          </w:p>
        </w:tc>
        <w:tc>
          <w:tcPr>
            <w:tcW w:w="0" w:type="auto"/>
            <w:tcMar>
              <w:left w:w="28" w:type="dxa"/>
              <w:right w:w="28" w:type="dxa"/>
            </w:tcMar>
          </w:tcPr>
          <w:p w14:paraId="4D875CB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не менее 27 093 </w:t>
            </w:r>
          </w:p>
        </w:tc>
      </w:tr>
      <w:tr w:rsidR="00FC21C3" w:rsidRPr="004A386E" w14:paraId="2F2BE0C9" w14:textId="77777777">
        <w:tc>
          <w:tcPr>
            <w:tcW w:w="0" w:type="auto"/>
            <w:tcMar>
              <w:left w:w="28" w:type="dxa"/>
              <w:right w:w="28" w:type="dxa"/>
            </w:tcMar>
          </w:tcPr>
          <w:p w14:paraId="5504013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Орловская область </w:t>
            </w:r>
          </w:p>
        </w:tc>
        <w:tc>
          <w:tcPr>
            <w:tcW w:w="0" w:type="auto"/>
            <w:tcMar>
              <w:left w:w="28" w:type="dxa"/>
              <w:right w:w="28" w:type="dxa"/>
            </w:tcMar>
          </w:tcPr>
          <w:p w14:paraId="15B0800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44B31FB" w14:textId="77777777">
        <w:tc>
          <w:tcPr>
            <w:tcW w:w="0" w:type="auto"/>
            <w:tcMar>
              <w:left w:w="28" w:type="dxa"/>
              <w:right w:w="28" w:type="dxa"/>
            </w:tcMar>
          </w:tcPr>
          <w:p w14:paraId="415B55D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Рязанская область </w:t>
            </w:r>
          </w:p>
        </w:tc>
        <w:tc>
          <w:tcPr>
            <w:tcW w:w="0" w:type="auto"/>
            <w:tcMar>
              <w:left w:w="28" w:type="dxa"/>
              <w:right w:w="28" w:type="dxa"/>
            </w:tcMar>
          </w:tcPr>
          <w:p w14:paraId="67F9C6C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5BC546B" w14:textId="77777777">
        <w:tc>
          <w:tcPr>
            <w:tcW w:w="0" w:type="auto"/>
            <w:tcMar>
              <w:left w:w="28" w:type="dxa"/>
              <w:right w:w="28" w:type="dxa"/>
            </w:tcMar>
          </w:tcPr>
          <w:p w14:paraId="03C94FC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Смоленская область </w:t>
            </w:r>
          </w:p>
        </w:tc>
        <w:tc>
          <w:tcPr>
            <w:tcW w:w="0" w:type="auto"/>
            <w:tcMar>
              <w:left w:w="28" w:type="dxa"/>
              <w:right w:w="28" w:type="dxa"/>
            </w:tcMar>
          </w:tcPr>
          <w:p w14:paraId="5D06B78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556F5EDF" w14:textId="77777777">
        <w:tc>
          <w:tcPr>
            <w:tcW w:w="0" w:type="auto"/>
            <w:tcMar>
              <w:left w:w="28" w:type="dxa"/>
              <w:right w:w="28" w:type="dxa"/>
            </w:tcMar>
          </w:tcPr>
          <w:p w14:paraId="04FF6F8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Тамбовская область </w:t>
            </w:r>
          </w:p>
        </w:tc>
        <w:tc>
          <w:tcPr>
            <w:tcW w:w="0" w:type="auto"/>
            <w:tcMar>
              <w:left w:w="28" w:type="dxa"/>
              <w:right w:w="28" w:type="dxa"/>
            </w:tcMar>
          </w:tcPr>
          <w:p w14:paraId="5667568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2128A74" w14:textId="77777777">
        <w:tc>
          <w:tcPr>
            <w:tcW w:w="0" w:type="auto"/>
            <w:tcMar>
              <w:left w:w="28" w:type="dxa"/>
              <w:right w:w="28" w:type="dxa"/>
            </w:tcMar>
          </w:tcPr>
          <w:p w14:paraId="2C97651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Тверская область </w:t>
            </w:r>
          </w:p>
        </w:tc>
        <w:tc>
          <w:tcPr>
            <w:tcW w:w="0" w:type="auto"/>
            <w:tcMar>
              <w:left w:w="28" w:type="dxa"/>
              <w:right w:w="28" w:type="dxa"/>
            </w:tcMar>
          </w:tcPr>
          <w:p w14:paraId="470DA8D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0B6EB8E7" w14:textId="77777777">
        <w:tc>
          <w:tcPr>
            <w:tcW w:w="0" w:type="auto"/>
            <w:tcMar>
              <w:left w:w="28" w:type="dxa"/>
              <w:right w:w="28" w:type="dxa"/>
            </w:tcMar>
          </w:tcPr>
          <w:p w14:paraId="4C56823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Тульская область </w:t>
            </w:r>
          </w:p>
        </w:tc>
        <w:tc>
          <w:tcPr>
            <w:tcW w:w="0" w:type="auto"/>
            <w:tcMar>
              <w:left w:w="28" w:type="dxa"/>
              <w:right w:w="28" w:type="dxa"/>
            </w:tcMar>
          </w:tcPr>
          <w:p w14:paraId="2DCF795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9E6A075" w14:textId="77777777">
        <w:tc>
          <w:tcPr>
            <w:tcW w:w="0" w:type="auto"/>
            <w:tcMar>
              <w:left w:w="28" w:type="dxa"/>
              <w:right w:w="28" w:type="dxa"/>
            </w:tcMar>
          </w:tcPr>
          <w:p w14:paraId="31B83589" w14:textId="77777777" w:rsidR="004A386E" w:rsidRDefault="004A386E">
            <w:pPr>
              <w:spacing w:before="120"/>
              <w:rPr>
                <w:rFonts w:ascii="Arial" w:eastAsia="Calibri" w:hAnsi="Arial"/>
                <w:sz w:val="18"/>
                <w:lang w:eastAsia="en-US"/>
              </w:rPr>
            </w:pPr>
            <w:r>
              <w:rPr>
                <w:rFonts w:ascii="Arial" w:eastAsia="Calibri" w:hAnsi="Arial"/>
                <w:sz w:val="18"/>
                <w:lang w:eastAsia="en-US"/>
              </w:rPr>
              <w:lastRenderedPageBreak/>
              <w:t xml:space="preserve">  Ярославская область </w:t>
            </w:r>
          </w:p>
        </w:tc>
        <w:tc>
          <w:tcPr>
            <w:tcW w:w="0" w:type="auto"/>
            <w:tcMar>
              <w:left w:w="28" w:type="dxa"/>
              <w:right w:w="28" w:type="dxa"/>
            </w:tcMar>
          </w:tcPr>
          <w:p w14:paraId="02EA846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bl>
    <w:p w14:paraId="1FA6B36D" w14:textId="77777777" w:rsidR="004A386E" w:rsidRPr="004A386E" w:rsidRDefault="004A386E" w:rsidP="004A386E">
      <w:r w:rsidRPr="004A386E">
        <w:t>Северо-Западный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535"/>
        <w:gridCol w:w="5169"/>
      </w:tblGrid>
      <w:tr w:rsidR="00FC21C3" w:rsidRPr="004A386E" w14:paraId="35C32275" w14:textId="77777777">
        <w:tc>
          <w:tcPr>
            <w:tcW w:w="0" w:type="auto"/>
            <w:tcMar>
              <w:left w:w="28" w:type="dxa"/>
              <w:right w:w="28" w:type="dxa"/>
            </w:tcMar>
          </w:tcPr>
          <w:p w14:paraId="593E1E0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3F12228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69D56731" w14:textId="77777777">
        <w:tc>
          <w:tcPr>
            <w:tcW w:w="0" w:type="auto"/>
            <w:tcMar>
              <w:left w:w="28" w:type="dxa"/>
              <w:right w:w="28" w:type="dxa"/>
            </w:tcMar>
          </w:tcPr>
          <w:p w14:paraId="1A0DA9B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Архангельская область </w:t>
            </w:r>
          </w:p>
        </w:tc>
        <w:tc>
          <w:tcPr>
            <w:tcW w:w="0" w:type="auto"/>
            <w:tcMar>
              <w:left w:w="28" w:type="dxa"/>
              <w:right w:w="28" w:type="dxa"/>
            </w:tcMar>
          </w:tcPr>
          <w:p w14:paraId="19338DD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02BCDEC6" w14:textId="77777777">
        <w:tc>
          <w:tcPr>
            <w:tcW w:w="0" w:type="auto"/>
            <w:tcMar>
              <w:left w:w="28" w:type="dxa"/>
              <w:right w:w="28" w:type="dxa"/>
            </w:tcMar>
          </w:tcPr>
          <w:p w14:paraId="3AE4A6D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Вологодская область </w:t>
            </w:r>
          </w:p>
        </w:tc>
        <w:tc>
          <w:tcPr>
            <w:tcW w:w="0" w:type="auto"/>
            <w:tcMar>
              <w:left w:w="28" w:type="dxa"/>
              <w:right w:w="28" w:type="dxa"/>
            </w:tcMar>
          </w:tcPr>
          <w:p w14:paraId="70E0FFA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461B7501" w14:textId="77777777">
        <w:tc>
          <w:tcPr>
            <w:tcW w:w="0" w:type="auto"/>
            <w:tcMar>
              <w:left w:w="28" w:type="dxa"/>
              <w:right w:w="28" w:type="dxa"/>
            </w:tcMar>
          </w:tcPr>
          <w:p w14:paraId="22BB067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Калининградская область </w:t>
            </w:r>
          </w:p>
        </w:tc>
        <w:tc>
          <w:tcPr>
            <w:tcW w:w="0" w:type="auto"/>
            <w:tcMar>
              <w:left w:w="28" w:type="dxa"/>
              <w:right w:w="28" w:type="dxa"/>
            </w:tcMar>
          </w:tcPr>
          <w:p w14:paraId="7BF376A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37D10102" w14:textId="77777777">
        <w:tc>
          <w:tcPr>
            <w:tcW w:w="0" w:type="auto"/>
            <w:tcMar>
              <w:left w:w="28" w:type="dxa"/>
              <w:right w:w="28" w:type="dxa"/>
            </w:tcMar>
          </w:tcPr>
          <w:p w14:paraId="266471E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Ленинградская область </w:t>
            </w:r>
          </w:p>
        </w:tc>
        <w:tc>
          <w:tcPr>
            <w:tcW w:w="0" w:type="auto"/>
            <w:tcMar>
              <w:left w:w="28" w:type="dxa"/>
              <w:right w:w="28" w:type="dxa"/>
            </w:tcMar>
          </w:tcPr>
          <w:p w14:paraId="767313F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28 719 </w:t>
            </w:r>
          </w:p>
        </w:tc>
      </w:tr>
      <w:tr w:rsidR="00FC21C3" w:rsidRPr="004A386E" w14:paraId="796ADB1E" w14:textId="77777777">
        <w:tc>
          <w:tcPr>
            <w:tcW w:w="0" w:type="auto"/>
            <w:tcMar>
              <w:left w:w="28" w:type="dxa"/>
              <w:right w:w="28" w:type="dxa"/>
            </w:tcMar>
          </w:tcPr>
          <w:p w14:paraId="6820785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Мурманская область </w:t>
            </w:r>
          </w:p>
        </w:tc>
        <w:tc>
          <w:tcPr>
            <w:tcW w:w="0" w:type="auto"/>
            <w:tcMar>
              <w:left w:w="28" w:type="dxa"/>
              <w:right w:w="28" w:type="dxa"/>
            </w:tcMar>
          </w:tcPr>
          <w:p w14:paraId="40B4F6B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75BCCA04" w14:textId="77777777">
        <w:tc>
          <w:tcPr>
            <w:tcW w:w="0" w:type="auto"/>
            <w:tcMar>
              <w:left w:w="28" w:type="dxa"/>
              <w:right w:w="28" w:type="dxa"/>
            </w:tcMar>
          </w:tcPr>
          <w:p w14:paraId="1365170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Ненецкий автономный округ </w:t>
            </w:r>
          </w:p>
        </w:tc>
        <w:tc>
          <w:tcPr>
            <w:tcW w:w="0" w:type="auto"/>
            <w:tcMar>
              <w:left w:w="28" w:type="dxa"/>
              <w:right w:w="28" w:type="dxa"/>
            </w:tcMar>
          </w:tcPr>
          <w:p w14:paraId="2830DDE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6CBEC38C" w14:textId="77777777">
        <w:tc>
          <w:tcPr>
            <w:tcW w:w="0" w:type="auto"/>
            <w:tcMar>
              <w:left w:w="28" w:type="dxa"/>
              <w:right w:w="28" w:type="dxa"/>
            </w:tcMar>
          </w:tcPr>
          <w:p w14:paraId="669EEE0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Новгородская область </w:t>
            </w:r>
          </w:p>
        </w:tc>
        <w:tc>
          <w:tcPr>
            <w:tcW w:w="0" w:type="auto"/>
            <w:tcMar>
              <w:left w:w="28" w:type="dxa"/>
              <w:right w:w="28" w:type="dxa"/>
            </w:tcMar>
          </w:tcPr>
          <w:p w14:paraId="7A1E055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17A75E0" w14:textId="77777777">
        <w:tc>
          <w:tcPr>
            <w:tcW w:w="0" w:type="auto"/>
            <w:tcMar>
              <w:left w:w="28" w:type="dxa"/>
              <w:right w:w="28" w:type="dxa"/>
            </w:tcMar>
          </w:tcPr>
          <w:p w14:paraId="6D60CAD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Псковская область </w:t>
            </w:r>
          </w:p>
        </w:tc>
        <w:tc>
          <w:tcPr>
            <w:tcW w:w="0" w:type="auto"/>
            <w:tcMar>
              <w:left w:w="28" w:type="dxa"/>
              <w:right w:w="28" w:type="dxa"/>
            </w:tcMar>
          </w:tcPr>
          <w:p w14:paraId="35538DF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4B63E5E" w14:textId="77777777">
        <w:tc>
          <w:tcPr>
            <w:tcW w:w="0" w:type="auto"/>
            <w:tcMar>
              <w:left w:w="28" w:type="dxa"/>
              <w:right w:w="28" w:type="dxa"/>
            </w:tcMar>
          </w:tcPr>
          <w:p w14:paraId="32090C3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Карелия </w:t>
            </w:r>
          </w:p>
        </w:tc>
        <w:tc>
          <w:tcPr>
            <w:tcW w:w="0" w:type="auto"/>
            <w:tcMar>
              <w:left w:w="28" w:type="dxa"/>
              <w:right w:w="28" w:type="dxa"/>
            </w:tcMar>
          </w:tcPr>
          <w:p w14:paraId="2026346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040D80D9" w14:textId="77777777">
        <w:tc>
          <w:tcPr>
            <w:tcW w:w="0" w:type="auto"/>
            <w:tcMar>
              <w:left w:w="28" w:type="dxa"/>
              <w:right w:w="28" w:type="dxa"/>
            </w:tcMar>
          </w:tcPr>
          <w:p w14:paraId="0E83974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Коми </w:t>
            </w:r>
          </w:p>
        </w:tc>
        <w:tc>
          <w:tcPr>
            <w:tcW w:w="0" w:type="auto"/>
            <w:tcMar>
              <w:left w:w="28" w:type="dxa"/>
              <w:right w:w="28" w:type="dxa"/>
            </w:tcMar>
          </w:tcPr>
          <w:p w14:paraId="694E833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5EA8DE0E" w14:textId="77777777">
        <w:tc>
          <w:tcPr>
            <w:tcW w:w="0" w:type="auto"/>
            <w:tcMar>
              <w:left w:w="28" w:type="dxa"/>
              <w:right w:w="28" w:type="dxa"/>
            </w:tcMar>
          </w:tcPr>
          <w:p w14:paraId="1514B57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Санкт-Петербург </w:t>
            </w:r>
          </w:p>
        </w:tc>
        <w:tc>
          <w:tcPr>
            <w:tcW w:w="0" w:type="auto"/>
            <w:tcMar>
              <w:left w:w="28" w:type="dxa"/>
              <w:right w:w="28" w:type="dxa"/>
            </w:tcMar>
          </w:tcPr>
          <w:p w14:paraId="5682454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34 679 </w:t>
            </w:r>
          </w:p>
        </w:tc>
      </w:tr>
    </w:tbl>
    <w:p w14:paraId="0F5BA571" w14:textId="77777777" w:rsidR="004A386E" w:rsidRPr="004A386E" w:rsidRDefault="004A386E" w:rsidP="004A386E">
      <w:r w:rsidRPr="004A386E">
        <w:t>Южный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971"/>
        <w:gridCol w:w="7094"/>
      </w:tblGrid>
      <w:tr w:rsidR="00FC21C3" w:rsidRPr="004A386E" w14:paraId="008FB218" w14:textId="77777777">
        <w:tc>
          <w:tcPr>
            <w:tcW w:w="0" w:type="auto"/>
            <w:tcMar>
              <w:left w:w="28" w:type="dxa"/>
              <w:right w:w="28" w:type="dxa"/>
            </w:tcMar>
          </w:tcPr>
          <w:p w14:paraId="49E6982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2E68ABB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31AFECB0" w14:textId="77777777">
        <w:tc>
          <w:tcPr>
            <w:tcW w:w="0" w:type="auto"/>
            <w:tcMar>
              <w:left w:w="28" w:type="dxa"/>
              <w:right w:w="28" w:type="dxa"/>
            </w:tcMar>
          </w:tcPr>
          <w:p w14:paraId="23B001C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Астраханская область </w:t>
            </w:r>
          </w:p>
        </w:tc>
        <w:tc>
          <w:tcPr>
            <w:tcW w:w="0" w:type="auto"/>
            <w:tcMar>
              <w:left w:w="28" w:type="dxa"/>
              <w:right w:w="28" w:type="dxa"/>
            </w:tcMar>
          </w:tcPr>
          <w:p w14:paraId="324239C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5F04BE46" w14:textId="77777777">
        <w:tc>
          <w:tcPr>
            <w:tcW w:w="0" w:type="auto"/>
            <w:tcMar>
              <w:left w:w="28" w:type="dxa"/>
              <w:right w:w="28" w:type="dxa"/>
            </w:tcMar>
          </w:tcPr>
          <w:p w14:paraId="4517E62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Волгоградская область </w:t>
            </w:r>
          </w:p>
        </w:tc>
        <w:tc>
          <w:tcPr>
            <w:tcW w:w="0" w:type="auto"/>
            <w:tcMar>
              <w:left w:w="28" w:type="dxa"/>
              <w:right w:w="28" w:type="dxa"/>
            </w:tcMar>
          </w:tcPr>
          <w:p w14:paraId="40E54FEE" w14:textId="77777777" w:rsidR="004A386E" w:rsidRDefault="004A386E">
            <w:pPr>
              <w:rPr>
                <w:rFonts w:ascii="Arial" w:eastAsia="Calibri" w:hAnsi="Arial"/>
                <w:sz w:val="18"/>
                <w:lang w:eastAsia="en-US"/>
              </w:rPr>
            </w:pPr>
            <w:r>
              <w:rPr>
                <w:rFonts w:ascii="Arial" w:eastAsia="Calibri" w:hAnsi="Arial"/>
                <w:sz w:val="18"/>
                <w:lang w:eastAsia="en-US"/>
              </w:rPr>
              <w:t xml:space="preserve">  </w:t>
            </w:r>
          </w:p>
          <w:p w14:paraId="383832E1" w14:textId="77777777" w:rsidR="004A386E" w:rsidRDefault="004A386E">
            <w:pPr>
              <w:rPr>
                <w:rFonts w:ascii="Arial" w:eastAsia="Calibri" w:hAnsi="Arial"/>
                <w:sz w:val="18"/>
                <w:lang w:eastAsia="en-US"/>
              </w:rPr>
            </w:pPr>
            <w:r>
              <w:rPr>
                <w:rFonts w:ascii="Arial" w:eastAsia="Calibri" w:hAnsi="Arial"/>
                <w:sz w:val="18"/>
                <w:lang w:eastAsia="en-US"/>
              </w:rPr>
              <w:t>1,1 величины федерального МРОТ</w:t>
            </w:r>
          </w:p>
        </w:tc>
      </w:tr>
      <w:tr w:rsidR="00FC21C3" w:rsidRPr="004A386E" w14:paraId="25C847D0" w14:textId="77777777">
        <w:tc>
          <w:tcPr>
            <w:tcW w:w="0" w:type="auto"/>
            <w:tcMar>
              <w:left w:w="28" w:type="dxa"/>
              <w:right w:w="28" w:type="dxa"/>
            </w:tcMar>
          </w:tcPr>
          <w:p w14:paraId="540469C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Краснодарский край </w:t>
            </w:r>
          </w:p>
        </w:tc>
        <w:tc>
          <w:tcPr>
            <w:tcW w:w="0" w:type="auto"/>
            <w:tcMar>
              <w:left w:w="28" w:type="dxa"/>
              <w:right w:w="28" w:type="dxa"/>
            </w:tcMar>
          </w:tcPr>
          <w:p w14:paraId="485AFC24" w14:textId="77777777" w:rsidR="004A386E" w:rsidRDefault="004A386E">
            <w:pPr>
              <w:rPr>
                <w:rFonts w:ascii="Arial" w:eastAsia="Calibri" w:hAnsi="Arial"/>
                <w:sz w:val="18"/>
                <w:lang w:eastAsia="en-US"/>
              </w:rPr>
            </w:pPr>
            <w:r>
              <w:rPr>
                <w:rFonts w:ascii="Arial" w:eastAsia="Calibri" w:hAnsi="Arial"/>
                <w:sz w:val="18"/>
                <w:lang w:eastAsia="en-US"/>
              </w:rPr>
              <w:t xml:space="preserve">  </w:t>
            </w:r>
          </w:p>
          <w:p w14:paraId="6587CCCA" w14:textId="77777777" w:rsidR="004A386E" w:rsidRDefault="004A386E">
            <w:pPr>
              <w:rPr>
                <w:rFonts w:ascii="Arial" w:eastAsia="Calibri" w:hAnsi="Arial"/>
                <w:sz w:val="18"/>
                <w:lang w:eastAsia="en-US"/>
              </w:rPr>
            </w:pPr>
            <w:r>
              <w:rPr>
                <w:rFonts w:ascii="Arial" w:eastAsia="Calibri" w:hAnsi="Arial"/>
                <w:sz w:val="18"/>
                <w:lang w:eastAsia="en-US"/>
              </w:rPr>
              <w:t>1,05 от федерального МРОТ, без учета компенсационных, стимулирующих и социальных выплат</w:t>
            </w:r>
          </w:p>
        </w:tc>
      </w:tr>
      <w:tr w:rsidR="00FC21C3" w:rsidRPr="004A386E" w14:paraId="276A8DC8" w14:textId="77777777">
        <w:tc>
          <w:tcPr>
            <w:tcW w:w="0" w:type="auto"/>
            <w:tcMar>
              <w:left w:w="28" w:type="dxa"/>
              <w:right w:w="28" w:type="dxa"/>
            </w:tcMar>
          </w:tcPr>
          <w:p w14:paraId="0F77B5A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Адыгея </w:t>
            </w:r>
          </w:p>
        </w:tc>
        <w:tc>
          <w:tcPr>
            <w:tcW w:w="0" w:type="auto"/>
            <w:tcMar>
              <w:left w:w="28" w:type="dxa"/>
              <w:right w:w="28" w:type="dxa"/>
            </w:tcMar>
          </w:tcPr>
          <w:p w14:paraId="7E809F4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02BA3AC4" w14:textId="77777777">
        <w:tc>
          <w:tcPr>
            <w:tcW w:w="0" w:type="auto"/>
            <w:tcMar>
              <w:left w:w="28" w:type="dxa"/>
              <w:right w:w="28" w:type="dxa"/>
            </w:tcMar>
          </w:tcPr>
          <w:p w14:paraId="3DCDED3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Калмыкия </w:t>
            </w:r>
          </w:p>
        </w:tc>
        <w:tc>
          <w:tcPr>
            <w:tcW w:w="0" w:type="auto"/>
            <w:tcMar>
              <w:left w:w="28" w:type="dxa"/>
              <w:right w:w="28" w:type="dxa"/>
            </w:tcMar>
          </w:tcPr>
          <w:p w14:paraId="20128D0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337E5E62" w14:textId="77777777">
        <w:tc>
          <w:tcPr>
            <w:tcW w:w="0" w:type="auto"/>
            <w:tcMar>
              <w:left w:w="28" w:type="dxa"/>
              <w:right w:w="28" w:type="dxa"/>
            </w:tcMar>
          </w:tcPr>
          <w:p w14:paraId="3D6D1B2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Ростовская область </w:t>
            </w:r>
          </w:p>
        </w:tc>
        <w:tc>
          <w:tcPr>
            <w:tcW w:w="0" w:type="auto"/>
            <w:tcMar>
              <w:left w:w="28" w:type="dxa"/>
              <w:right w:w="28" w:type="dxa"/>
            </w:tcMar>
          </w:tcPr>
          <w:p w14:paraId="1DB7E95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0863AF3A" w14:textId="77777777">
        <w:tc>
          <w:tcPr>
            <w:tcW w:w="0" w:type="auto"/>
            <w:tcMar>
              <w:left w:w="28" w:type="dxa"/>
              <w:right w:w="28" w:type="dxa"/>
            </w:tcMar>
          </w:tcPr>
          <w:p w14:paraId="11F7918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Крым </w:t>
            </w:r>
          </w:p>
        </w:tc>
        <w:tc>
          <w:tcPr>
            <w:tcW w:w="0" w:type="auto"/>
            <w:tcMar>
              <w:left w:w="28" w:type="dxa"/>
              <w:right w:w="28" w:type="dxa"/>
            </w:tcMar>
          </w:tcPr>
          <w:p w14:paraId="6197675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CEC14F2" w14:textId="77777777">
        <w:tc>
          <w:tcPr>
            <w:tcW w:w="0" w:type="auto"/>
            <w:tcMar>
              <w:left w:w="28" w:type="dxa"/>
              <w:right w:w="28" w:type="dxa"/>
            </w:tcMar>
          </w:tcPr>
          <w:p w14:paraId="7345EFE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Севастополь </w:t>
            </w:r>
          </w:p>
        </w:tc>
        <w:tc>
          <w:tcPr>
            <w:tcW w:w="0" w:type="auto"/>
            <w:tcMar>
              <w:left w:w="28" w:type="dxa"/>
              <w:right w:w="28" w:type="dxa"/>
            </w:tcMar>
          </w:tcPr>
          <w:p w14:paraId="5D1154B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bl>
    <w:p w14:paraId="07EC7CA8" w14:textId="77777777" w:rsidR="004A386E" w:rsidRPr="004A386E" w:rsidRDefault="004A386E" w:rsidP="004A386E">
      <w:r w:rsidRPr="004A386E">
        <w:t>Северо-Кавказский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3458"/>
        <w:gridCol w:w="2185"/>
      </w:tblGrid>
      <w:tr w:rsidR="00FC21C3" w:rsidRPr="004A386E" w14:paraId="44CE38F2" w14:textId="77777777">
        <w:tc>
          <w:tcPr>
            <w:tcW w:w="0" w:type="auto"/>
            <w:tcMar>
              <w:left w:w="28" w:type="dxa"/>
              <w:right w:w="28" w:type="dxa"/>
            </w:tcMar>
          </w:tcPr>
          <w:p w14:paraId="1676EC8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6B5C08E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2FC6CB40" w14:textId="77777777">
        <w:tc>
          <w:tcPr>
            <w:tcW w:w="0" w:type="auto"/>
            <w:tcMar>
              <w:left w:w="28" w:type="dxa"/>
              <w:right w:w="28" w:type="dxa"/>
            </w:tcMar>
          </w:tcPr>
          <w:p w14:paraId="366B6A37" w14:textId="77777777" w:rsidR="004A386E" w:rsidRDefault="004A386E">
            <w:pPr>
              <w:spacing w:before="120"/>
              <w:rPr>
                <w:rFonts w:ascii="Arial" w:eastAsia="Calibri" w:hAnsi="Arial"/>
                <w:sz w:val="18"/>
                <w:lang w:eastAsia="en-US"/>
              </w:rPr>
            </w:pPr>
            <w:r>
              <w:rPr>
                <w:rFonts w:ascii="Arial" w:eastAsia="Calibri" w:hAnsi="Arial"/>
                <w:sz w:val="18"/>
                <w:lang w:eastAsia="en-US"/>
              </w:rPr>
              <w:lastRenderedPageBreak/>
              <w:t xml:space="preserve">  Кабардино-Балкарская Республика </w:t>
            </w:r>
          </w:p>
        </w:tc>
        <w:tc>
          <w:tcPr>
            <w:tcW w:w="0" w:type="auto"/>
            <w:tcMar>
              <w:left w:w="28" w:type="dxa"/>
              <w:right w:w="28" w:type="dxa"/>
            </w:tcMar>
          </w:tcPr>
          <w:p w14:paraId="51D692B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5FB752A" w14:textId="77777777">
        <w:tc>
          <w:tcPr>
            <w:tcW w:w="0" w:type="auto"/>
            <w:tcMar>
              <w:left w:w="28" w:type="dxa"/>
              <w:right w:w="28" w:type="dxa"/>
            </w:tcMar>
          </w:tcPr>
          <w:p w14:paraId="7870112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Карачаево-Черкесская Республика </w:t>
            </w:r>
          </w:p>
        </w:tc>
        <w:tc>
          <w:tcPr>
            <w:tcW w:w="0" w:type="auto"/>
            <w:tcMar>
              <w:left w:w="28" w:type="dxa"/>
              <w:right w:w="28" w:type="dxa"/>
            </w:tcMar>
          </w:tcPr>
          <w:p w14:paraId="7E4E896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BC42807" w14:textId="77777777">
        <w:tc>
          <w:tcPr>
            <w:tcW w:w="0" w:type="auto"/>
            <w:tcMar>
              <w:left w:w="28" w:type="dxa"/>
              <w:right w:w="28" w:type="dxa"/>
            </w:tcMar>
          </w:tcPr>
          <w:p w14:paraId="3ACAA04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Дагестан </w:t>
            </w:r>
          </w:p>
        </w:tc>
        <w:tc>
          <w:tcPr>
            <w:tcW w:w="0" w:type="auto"/>
            <w:tcMar>
              <w:left w:w="28" w:type="dxa"/>
              <w:right w:w="28" w:type="dxa"/>
            </w:tcMar>
          </w:tcPr>
          <w:p w14:paraId="0A72A8D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4BCD7330" w14:textId="77777777">
        <w:tc>
          <w:tcPr>
            <w:tcW w:w="0" w:type="auto"/>
            <w:tcMar>
              <w:left w:w="28" w:type="dxa"/>
              <w:right w:w="28" w:type="dxa"/>
            </w:tcMar>
          </w:tcPr>
          <w:p w14:paraId="5F40924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Ингушетия </w:t>
            </w:r>
          </w:p>
        </w:tc>
        <w:tc>
          <w:tcPr>
            <w:tcW w:w="0" w:type="auto"/>
            <w:tcMar>
              <w:left w:w="28" w:type="dxa"/>
              <w:right w:w="28" w:type="dxa"/>
            </w:tcMar>
          </w:tcPr>
          <w:p w14:paraId="4B38597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4A46FCA7" w14:textId="77777777">
        <w:tc>
          <w:tcPr>
            <w:tcW w:w="0" w:type="auto"/>
            <w:tcMar>
              <w:left w:w="28" w:type="dxa"/>
              <w:right w:w="28" w:type="dxa"/>
            </w:tcMar>
          </w:tcPr>
          <w:p w14:paraId="23C8D86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Северная Осетия - Алания </w:t>
            </w:r>
          </w:p>
        </w:tc>
        <w:tc>
          <w:tcPr>
            <w:tcW w:w="0" w:type="auto"/>
            <w:tcMar>
              <w:left w:w="28" w:type="dxa"/>
              <w:right w:w="28" w:type="dxa"/>
            </w:tcMar>
          </w:tcPr>
          <w:p w14:paraId="6B2374D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0AFC9CF5" w14:textId="77777777">
        <w:tc>
          <w:tcPr>
            <w:tcW w:w="0" w:type="auto"/>
            <w:tcMar>
              <w:left w:w="28" w:type="dxa"/>
              <w:right w:w="28" w:type="dxa"/>
            </w:tcMar>
          </w:tcPr>
          <w:p w14:paraId="20577FB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Ставропольский край </w:t>
            </w:r>
          </w:p>
        </w:tc>
        <w:tc>
          <w:tcPr>
            <w:tcW w:w="0" w:type="auto"/>
            <w:tcMar>
              <w:left w:w="28" w:type="dxa"/>
              <w:right w:w="28" w:type="dxa"/>
            </w:tcMar>
          </w:tcPr>
          <w:p w14:paraId="57CA67C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A99C968" w14:textId="77777777">
        <w:tc>
          <w:tcPr>
            <w:tcW w:w="0" w:type="auto"/>
            <w:tcMar>
              <w:left w:w="28" w:type="dxa"/>
              <w:right w:w="28" w:type="dxa"/>
            </w:tcMar>
          </w:tcPr>
          <w:p w14:paraId="181E1E0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Чеченская Республика </w:t>
            </w:r>
          </w:p>
        </w:tc>
        <w:tc>
          <w:tcPr>
            <w:tcW w:w="0" w:type="auto"/>
            <w:tcMar>
              <w:left w:w="28" w:type="dxa"/>
              <w:right w:w="28" w:type="dxa"/>
            </w:tcMar>
          </w:tcPr>
          <w:p w14:paraId="5673914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bl>
    <w:p w14:paraId="68D0687B" w14:textId="77777777" w:rsidR="004A386E" w:rsidRPr="004A386E" w:rsidRDefault="004A386E" w:rsidP="004A386E">
      <w:r w:rsidRPr="004A386E">
        <w:t>Приволжский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388"/>
        <w:gridCol w:w="5169"/>
      </w:tblGrid>
      <w:tr w:rsidR="00FC21C3" w:rsidRPr="004A386E" w14:paraId="3A1DF9DC" w14:textId="77777777">
        <w:tc>
          <w:tcPr>
            <w:tcW w:w="0" w:type="auto"/>
            <w:tcMar>
              <w:left w:w="28" w:type="dxa"/>
              <w:right w:w="28" w:type="dxa"/>
            </w:tcMar>
          </w:tcPr>
          <w:p w14:paraId="1E451E6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5CAB7E6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2E6902C1" w14:textId="77777777">
        <w:tc>
          <w:tcPr>
            <w:tcW w:w="0" w:type="auto"/>
            <w:tcMar>
              <w:left w:w="28" w:type="dxa"/>
              <w:right w:w="28" w:type="dxa"/>
            </w:tcMar>
          </w:tcPr>
          <w:p w14:paraId="2B0733B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Кировская область </w:t>
            </w:r>
          </w:p>
        </w:tc>
        <w:tc>
          <w:tcPr>
            <w:tcW w:w="0" w:type="auto"/>
            <w:tcMar>
              <w:left w:w="28" w:type="dxa"/>
              <w:right w:w="28" w:type="dxa"/>
            </w:tcMar>
          </w:tcPr>
          <w:p w14:paraId="4E58595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28 448 </w:t>
            </w:r>
          </w:p>
        </w:tc>
      </w:tr>
      <w:tr w:rsidR="00FC21C3" w:rsidRPr="004A386E" w14:paraId="5123494C" w14:textId="77777777">
        <w:tc>
          <w:tcPr>
            <w:tcW w:w="0" w:type="auto"/>
            <w:tcMar>
              <w:left w:w="28" w:type="dxa"/>
              <w:right w:w="28" w:type="dxa"/>
            </w:tcMar>
          </w:tcPr>
          <w:p w14:paraId="0D9B61E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Нижегородская область </w:t>
            </w:r>
          </w:p>
        </w:tc>
        <w:tc>
          <w:tcPr>
            <w:tcW w:w="0" w:type="auto"/>
            <w:tcMar>
              <w:left w:w="28" w:type="dxa"/>
              <w:right w:w="28" w:type="dxa"/>
            </w:tcMar>
          </w:tcPr>
          <w:p w14:paraId="1D07D92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BF1CC6A" w14:textId="77777777">
        <w:tc>
          <w:tcPr>
            <w:tcW w:w="0" w:type="auto"/>
            <w:tcMar>
              <w:left w:w="28" w:type="dxa"/>
              <w:right w:w="28" w:type="dxa"/>
            </w:tcMar>
          </w:tcPr>
          <w:p w14:paraId="51BFBA0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Оренбургская область </w:t>
            </w:r>
          </w:p>
        </w:tc>
        <w:tc>
          <w:tcPr>
            <w:tcW w:w="0" w:type="auto"/>
            <w:tcMar>
              <w:left w:w="28" w:type="dxa"/>
              <w:right w:w="28" w:type="dxa"/>
            </w:tcMar>
          </w:tcPr>
          <w:p w14:paraId="435195E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31 157 </w:t>
            </w:r>
          </w:p>
        </w:tc>
      </w:tr>
      <w:tr w:rsidR="00FC21C3" w:rsidRPr="004A386E" w14:paraId="0F1C2807" w14:textId="77777777">
        <w:tc>
          <w:tcPr>
            <w:tcW w:w="0" w:type="auto"/>
            <w:tcMar>
              <w:left w:w="28" w:type="dxa"/>
              <w:right w:w="28" w:type="dxa"/>
            </w:tcMar>
          </w:tcPr>
          <w:p w14:paraId="763BC92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Пензенская область </w:t>
            </w:r>
          </w:p>
        </w:tc>
        <w:tc>
          <w:tcPr>
            <w:tcW w:w="0" w:type="auto"/>
            <w:tcMar>
              <w:left w:w="28" w:type="dxa"/>
              <w:right w:w="28" w:type="dxa"/>
            </w:tcMar>
          </w:tcPr>
          <w:p w14:paraId="6EA01A4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39E477B" w14:textId="77777777">
        <w:tc>
          <w:tcPr>
            <w:tcW w:w="0" w:type="auto"/>
            <w:tcMar>
              <w:left w:w="28" w:type="dxa"/>
              <w:right w:w="28" w:type="dxa"/>
            </w:tcMar>
          </w:tcPr>
          <w:p w14:paraId="4638441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Башкортостан </w:t>
            </w:r>
          </w:p>
        </w:tc>
        <w:tc>
          <w:tcPr>
            <w:tcW w:w="0" w:type="auto"/>
            <w:tcMar>
              <w:left w:w="28" w:type="dxa"/>
              <w:right w:w="28" w:type="dxa"/>
            </w:tcMar>
          </w:tcPr>
          <w:p w14:paraId="779A403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31 157 </w:t>
            </w:r>
          </w:p>
        </w:tc>
      </w:tr>
      <w:tr w:rsidR="00FC21C3" w:rsidRPr="004A386E" w14:paraId="26440043" w14:textId="77777777">
        <w:tc>
          <w:tcPr>
            <w:tcW w:w="0" w:type="auto"/>
            <w:tcMar>
              <w:left w:w="28" w:type="dxa"/>
              <w:right w:w="28" w:type="dxa"/>
            </w:tcMar>
          </w:tcPr>
          <w:p w14:paraId="1A29413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Марий Эл </w:t>
            </w:r>
          </w:p>
        </w:tc>
        <w:tc>
          <w:tcPr>
            <w:tcW w:w="0" w:type="auto"/>
            <w:tcMar>
              <w:left w:w="28" w:type="dxa"/>
              <w:right w:w="28" w:type="dxa"/>
            </w:tcMar>
          </w:tcPr>
          <w:p w14:paraId="3BB83E8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1519B45C" w14:textId="77777777">
        <w:tc>
          <w:tcPr>
            <w:tcW w:w="0" w:type="auto"/>
            <w:tcMar>
              <w:left w:w="28" w:type="dxa"/>
              <w:right w:w="28" w:type="dxa"/>
            </w:tcMar>
          </w:tcPr>
          <w:p w14:paraId="19CAD2C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Мордовия </w:t>
            </w:r>
          </w:p>
        </w:tc>
        <w:tc>
          <w:tcPr>
            <w:tcW w:w="0" w:type="auto"/>
            <w:tcMar>
              <w:left w:w="28" w:type="dxa"/>
              <w:right w:w="28" w:type="dxa"/>
            </w:tcMar>
          </w:tcPr>
          <w:p w14:paraId="1505A86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65A594B" w14:textId="77777777">
        <w:tc>
          <w:tcPr>
            <w:tcW w:w="0" w:type="auto"/>
            <w:tcMar>
              <w:left w:w="28" w:type="dxa"/>
              <w:right w:w="28" w:type="dxa"/>
            </w:tcMar>
          </w:tcPr>
          <w:p w14:paraId="1628F17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Татарстан </w:t>
            </w:r>
          </w:p>
        </w:tc>
        <w:tc>
          <w:tcPr>
            <w:tcW w:w="0" w:type="auto"/>
            <w:tcMar>
              <w:left w:w="28" w:type="dxa"/>
              <w:right w:w="28" w:type="dxa"/>
            </w:tcMar>
          </w:tcPr>
          <w:p w14:paraId="3BC3ECA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8F8D442" w14:textId="77777777">
        <w:tc>
          <w:tcPr>
            <w:tcW w:w="0" w:type="auto"/>
            <w:tcMar>
              <w:left w:w="28" w:type="dxa"/>
              <w:right w:w="28" w:type="dxa"/>
            </w:tcMar>
          </w:tcPr>
          <w:p w14:paraId="33208CE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Самарская область </w:t>
            </w:r>
          </w:p>
        </w:tc>
        <w:tc>
          <w:tcPr>
            <w:tcW w:w="0" w:type="auto"/>
            <w:tcMar>
              <w:left w:w="28" w:type="dxa"/>
              <w:right w:w="28" w:type="dxa"/>
            </w:tcMar>
          </w:tcPr>
          <w:p w14:paraId="02CA610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11D1EB0" w14:textId="77777777">
        <w:tc>
          <w:tcPr>
            <w:tcW w:w="0" w:type="auto"/>
            <w:tcMar>
              <w:left w:w="28" w:type="dxa"/>
              <w:right w:w="28" w:type="dxa"/>
            </w:tcMar>
          </w:tcPr>
          <w:p w14:paraId="6CF3C0D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Саратовская область </w:t>
            </w:r>
          </w:p>
        </w:tc>
        <w:tc>
          <w:tcPr>
            <w:tcW w:w="0" w:type="auto"/>
            <w:tcMar>
              <w:left w:w="28" w:type="dxa"/>
              <w:right w:w="28" w:type="dxa"/>
            </w:tcMar>
          </w:tcPr>
          <w:p w14:paraId="5E39F94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50207FBB" w14:textId="77777777">
        <w:tc>
          <w:tcPr>
            <w:tcW w:w="0" w:type="auto"/>
            <w:tcMar>
              <w:left w:w="28" w:type="dxa"/>
              <w:right w:w="28" w:type="dxa"/>
            </w:tcMar>
          </w:tcPr>
          <w:p w14:paraId="052F367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Пермский край </w:t>
            </w:r>
          </w:p>
        </w:tc>
        <w:tc>
          <w:tcPr>
            <w:tcW w:w="0" w:type="auto"/>
            <w:tcMar>
              <w:left w:w="28" w:type="dxa"/>
              <w:right w:w="28" w:type="dxa"/>
            </w:tcMar>
          </w:tcPr>
          <w:p w14:paraId="7F49DFE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006C3769" w14:textId="77777777">
        <w:tc>
          <w:tcPr>
            <w:tcW w:w="0" w:type="auto"/>
            <w:tcMar>
              <w:left w:w="28" w:type="dxa"/>
              <w:right w:w="28" w:type="dxa"/>
            </w:tcMar>
          </w:tcPr>
          <w:p w14:paraId="09D113D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Удмуртская Республика </w:t>
            </w:r>
          </w:p>
        </w:tc>
        <w:tc>
          <w:tcPr>
            <w:tcW w:w="0" w:type="auto"/>
            <w:tcMar>
              <w:left w:w="28" w:type="dxa"/>
              <w:right w:w="28" w:type="dxa"/>
            </w:tcMar>
          </w:tcPr>
          <w:p w14:paraId="34F39A1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31 157 </w:t>
            </w:r>
          </w:p>
        </w:tc>
      </w:tr>
      <w:tr w:rsidR="00FC21C3" w:rsidRPr="004A386E" w14:paraId="158C9072" w14:textId="77777777">
        <w:tc>
          <w:tcPr>
            <w:tcW w:w="0" w:type="auto"/>
            <w:tcMar>
              <w:left w:w="28" w:type="dxa"/>
              <w:right w:w="28" w:type="dxa"/>
            </w:tcMar>
          </w:tcPr>
          <w:p w14:paraId="529667B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Ульяновская область </w:t>
            </w:r>
          </w:p>
        </w:tc>
        <w:tc>
          <w:tcPr>
            <w:tcW w:w="0" w:type="auto"/>
            <w:tcMar>
              <w:left w:w="28" w:type="dxa"/>
              <w:right w:w="28" w:type="dxa"/>
            </w:tcMar>
          </w:tcPr>
          <w:p w14:paraId="6F150C7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F4995C3" w14:textId="77777777">
        <w:tc>
          <w:tcPr>
            <w:tcW w:w="0" w:type="auto"/>
            <w:tcMar>
              <w:left w:w="28" w:type="dxa"/>
              <w:right w:w="28" w:type="dxa"/>
            </w:tcMar>
          </w:tcPr>
          <w:p w14:paraId="4C8E1D1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Чувашская Республика </w:t>
            </w:r>
          </w:p>
        </w:tc>
        <w:tc>
          <w:tcPr>
            <w:tcW w:w="0" w:type="auto"/>
            <w:tcMar>
              <w:left w:w="28" w:type="dxa"/>
              <w:right w:w="28" w:type="dxa"/>
            </w:tcMar>
          </w:tcPr>
          <w:p w14:paraId="02FEAD4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bl>
    <w:p w14:paraId="45036369" w14:textId="77777777" w:rsidR="004A386E" w:rsidRPr="004A386E" w:rsidRDefault="004A386E" w:rsidP="004A386E">
      <w:r w:rsidRPr="004A386E">
        <w:t>Уральский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3917"/>
        <w:gridCol w:w="5148"/>
      </w:tblGrid>
      <w:tr w:rsidR="00FC21C3" w:rsidRPr="004A386E" w14:paraId="51A2257C" w14:textId="77777777">
        <w:tc>
          <w:tcPr>
            <w:tcW w:w="0" w:type="auto"/>
            <w:tcMar>
              <w:left w:w="28" w:type="dxa"/>
              <w:right w:w="28" w:type="dxa"/>
            </w:tcMar>
          </w:tcPr>
          <w:p w14:paraId="2E09909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3FFC6B0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623115CF" w14:textId="77777777">
        <w:tc>
          <w:tcPr>
            <w:tcW w:w="0" w:type="auto"/>
            <w:tcMar>
              <w:left w:w="28" w:type="dxa"/>
              <w:right w:w="28" w:type="dxa"/>
            </w:tcMar>
          </w:tcPr>
          <w:p w14:paraId="5484E64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Курганская область </w:t>
            </w:r>
          </w:p>
        </w:tc>
        <w:tc>
          <w:tcPr>
            <w:tcW w:w="0" w:type="auto"/>
            <w:tcMar>
              <w:left w:w="28" w:type="dxa"/>
              <w:right w:w="28" w:type="dxa"/>
            </w:tcMar>
          </w:tcPr>
          <w:p w14:paraId="09822E2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31 157 </w:t>
            </w:r>
          </w:p>
        </w:tc>
      </w:tr>
      <w:tr w:rsidR="00FC21C3" w:rsidRPr="004A386E" w14:paraId="0A082535" w14:textId="77777777">
        <w:tc>
          <w:tcPr>
            <w:tcW w:w="0" w:type="auto"/>
            <w:tcMar>
              <w:left w:w="28" w:type="dxa"/>
              <w:right w:w="28" w:type="dxa"/>
            </w:tcMar>
          </w:tcPr>
          <w:p w14:paraId="101E944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Свердловская область </w:t>
            </w:r>
          </w:p>
        </w:tc>
        <w:tc>
          <w:tcPr>
            <w:tcW w:w="0" w:type="auto"/>
            <w:tcMar>
              <w:left w:w="28" w:type="dxa"/>
              <w:right w:w="28" w:type="dxa"/>
            </w:tcMar>
          </w:tcPr>
          <w:p w14:paraId="002AEE6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1E6DF23C" w14:textId="77777777">
        <w:tc>
          <w:tcPr>
            <w:tcW w:w="0" w:type="auto"/>
            <w:tcMar>
              <w:left w:w="28" w:type="dxa"/>
              <w:right w:w="28" w:type="dxa"/>
            </w:tcMar>
          </w:tcPr>
          <w:p w14:paraId="7588228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Тюменская область </w:t>
            </w:r>
          </w:p>
        </w:tc>
        <w:tc>
          <w:tcPr>
            <w:tcW w:w="0" w:type="auto"/>
            <w:tcMar>
              <w:left w:w="28" w:type="dxa"/>
              <w:right w:w="28" w:type="dxa"/>
            </w:tcMar>
          </w:tcPr>
          <w:p w14:paraId="02A210D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605AEA0" w14:textId="77777777">
        <w:tc>
          <w:tcPr>
            <w:tcW w:w="0" w:type="auto"/>
            <w:tcMar>
              <w:left w:w="28" w:type="dxa"/>
              <w:right w:w="28" w:type="dxa"/>
            </w:tcMar>
          </w:tcPr>
          <w:p w14:paraId="7AF2BC9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Ханты-Мансийский автономный округ - Югра </w:t>
            </w:r>
          </w:p>
        </w:tc>
        <w:tc>
          <w:tcPr>
            <w:tcW w:w="0" w:type="auto"/>
            <w:tcMar>
              <w:left w:w="28" w:type="dxa"/>
              <w:right w:w="28" w:type="dxa"/>
            </w:tcMar>
          </w:tcPr>
          <w:p w14:paraId="4D3ADB8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7CCE50DD" w14:textId="77777777">
        <w:tc>
          <w:tcPr>
            <w:tcW w:w="0" w:type="auto"/>
            <w:tcMar>
              <w:left w:w="28" w:type="dxa"/>
              <w:right w:w="28" w:type="dxa"/>
            </w:tcMar>
          </w:tcPr>
          <w:p w14:paraId="03091A61" w14:textId="77777777" w:rsidR="004A386E" w:rsidRDefault="004A386E">
            <w:pPr>
              <w:spacing w:before="120"/>
              <w:rPr>
                <w:rFonts w:ascii="Arial" w:eastAsia="Calibri" w:hAnsi="Arial"/>
                <w:sz w:val="18"/>
                <w:lang w:eastAsia="en-US"/>
              </w:rPr>
            </w:pPr>
            <w:r>
              <w:rPr>
                <w:rFonts w:ascii="Arial" w:eastAsia="Calibri" w:hAnsi="Arial"/>
                <w:sz w:val="18"/>
                <w:lang w:eastAsia="en-US"/>
              </w:rPr>
              <w:lastRenderedPageBreak/>
              <w:t xml:space="preserve">  Челябинская область </w:t>
            </w:r>
          </w:p>
        </w:tc>
        <w:tc>
          <w:tcPr>
            <w:tcW w:w="0" w:type="auto"/>
            <w:tcMar>
              <w:left w:w="28" w:type="dxa"/>
              <w:right w:w="28" w:type="dxa"/>
            </w:tcMar>
          </w:tcPr>
          <w:p w14:paraId="0F459E1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31 157 </w:t>
            </w:r>
          </w:p>
        </w:tc>
      </w:tr>
      <w:tr w:rsidR="00FC21C3" w:rsidRPr="004A386E" w14:paraId="7ADF8B5B" w14:textId="77777777">
        <w:tc>
          <w:tcPr>
            <w:tcW w:w="0" w:type="auto"/>
            <w:tcMar>
              <w:left w:w="28" w:type="dxa"/>
              <w:right w:w="28" w:type="dxa"/>
            </w:tcMar>
          </w:tcPr>
          <w:p w14:paraId="120118D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Ямало-Ненецкий автономный округ </w:t>
            </w:r>
          </w:p>
        </w:tc>
        <w:tc>
          <w:tcPr>
            <w:tcW w:w="0" w:type="auto"/>
            <w:tcMar>
              <w:left w:w="28" w:type="dxa"/>
              <w:right w:w="28" w:type="dxa"/>
            </w:tcMar>
          </w:tcPr>
          <w:p w14:paraId="4F22889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bl>
    <w:p w14:paraId="6CF21539" w14:textId="77777777" w:rsidR="004A386E" w:rsidRPr="004A386E" w:rsidRDefault="004A386E" w:rsidP="004A386E">
      <w:r w:rsidRPr="004A386E">
        <w:t>Сибирский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739"/>
        <w:gridCol w:w="6326"/>
      </w:tblGrid>
      <w:tr w:rsidR="00FC21C3" w:rsidRPr="004A386E" w14:paraId="33500564" w14:textId="77777777">
        <w:tc>
          <w:tcPr>
            <w:tcW w:w="0" w:type="auto"/>
            <w:tcMar>
              <w:left w:w="28" w:type="dxa"/>
              <w:right w:w="28" w:type="dxa"/>
            </w:tcMar>
          </w:tcPr>
          <w:p w14:paraId="1E250C9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0E60D17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630A5030" w14:textId="77777777">
        <w:tc>
          <w:tcPr>
            <w:tcW w:w="0" w:type="auto"/>
            <w:tcMar>
              <w:left w:w="28" w:type="dxa"/>
              <w:right w:w="28" w:type="dxa"/>
            </w:tcMar>
          </w:tcPr>
          <w:p w14:paraId="1FEB944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Алтайский край </w:t>
            </w:r>
          </w:p>
        </w:tc>
        <w:tc>
          <w:tcPr>
            <w:tcW w:w="0" w:type="auto"/>
            <w:tcMar>
              <w:left w:w="28" w:type="dxa"/>
              <w:right w:w="28" w:type="dxa"/>
            </w:tcMar>
          </w:tcPr>
          <w:p w14:paraId="2BA48EE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3ED96F64" w14:textId="77777777">
        <w:tc>
          <w:tcPr>
            <w:tcW w:w="0" w:type="auto"/>
            <w:tcMar>
              <w:left w:w="28" w:type="dxa"/>
              <w:right w:w="28" w:type="dxa"/>
            </w:tcMar>
          </w:tcPr>
          <w:p w14:paraId="1DB3245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Иркутская область </w:t>
            </w:r>
          </w:p>
        </w:tc>
        <w:tc>
          <w:tcPr>
            <w:tcW w:w="0" w:type="auto"/>
            <w:tcMar>
              <w:left w:w="28" w:type="dxa"/>
              <w:right w:w="28" w:type="dxa"/>
            </w:tcMar>
          </w:tcPr>
          <w:p w14:paraId="7C8614D0"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0A58CD33" w14:textId="77777777">
        <w:tc>
          <w:tcPr>
            <w:tcW w:w="0" w:type="auto"/>
            <w:tcMar>
              <w:left w:w="28" w:type="dxa"/>
              <w:right w:w="28" w:type="dxa"/>
            </w:tcMar>
          </w:tcPr>
          <w:p w14:paraId="369324A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Кемеровская область - Кузбасс </w:t>
            </w:r>
          </w:p>
        </w:tc>
        <w:tc>
          <w:tcPr>
            <w:tcW w:w="0" w:type="auto"/>
            <w:tcMar>
              <w:left w:w="28" w:type="dxa"/>
              <w:right w:w="28" w:type="dxa"/>
            </w:tcMar>
          </w:tcPr>
          <w:p w14:paraId="45F2B00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6416F76D" w14:textId="77777777">
        <w:tc>
          <w:tcPr>
            <w:tcW w:w="0" w:type="auto"/>
            <w:tcMar>
              <w:left w:w="28" w:type="dxa"/>
              <w:right w:w="28" w:type="dxa"/>
            </w:tcMar>
          </w:tcPr>
          <w:p w14:paraId="0BC4D54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Красноярский край </w:t>
            </w:r>
          </w:p>
        </w:tc>
        <w:tc>
          <w:tcPr>
            <w:tcW w:w="0" w:type="auto"/>
            <w:tcMar>
              <w:left w:w="28" w:type="dxa"/>
              <w:right w:w="28" w:type="dxa"/>
            </w:tcMar>
          </w:tcPr>
          <w:p w14:paraId="1936BDA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3A811499" w14:textId="77777777">
        <w:tc>
          <w:tcPr>
            <w:tcW w:w="0" w:type="auto"/>
            <w:tcMar>
              <w:left w:w="28" w:type="dxa"/>
              <w:right w:w="28" w:type="dxa"/>
            </w:tcMar>
          </w:tcPr>
          <w:p w14:paraId="601EF42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Новосибирская область </w:t>
            </w:r>
          </w:p>
        </w:tc>
        <w:tc>
          <w:tcPr>
            <w:tcW w:w="0" w:type="auto"/>
            <w:tcMar>
              <w:left w:w="28" w:type="dxa"/>
              <w:right w:w="28" w:type="dxa"/>
            </w:tcMar>
          </w:tcPr>
          <w:p w14:paraId="1E8A4B8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1A333888" w14:textId="77777777">
        <w:tc>
          <w:tcPr>
            <w:tcW w:w="0" w:type="auto"/>
            <w:tcMar>
              <w:left w:w="28" w:type="dxa"/>
              <w:right w:w="28" w:type="dxa"/>
            </w:tcMar>
          </w:tcPr>
          <w:p w14:paraId="05000A2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Омская область </w:t>
            </w:r>
          </w:p>
        </w:tc>
        <w:tc>
          <w:tcPr>
            <w:tcW w:w="0" w:type="auto"/>
            <w:tcMar>
              <w:left w:w="28" w:type="dxa"/>
              <w:right w:w="28" w:type="dxa"/>
            </w:tcMar>
          </w:tcPr>
          <w:p w14:paraId="6D92221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31 157 </w:t>
            </w:r>
          </w:p>
        </w:tc>
      </w:tr>
      <w:tr w:rsidR="00FC21C3" w:rsidRPr="004A386E" w14:paraId="67676694" w14:textId="77777777">
        <w:tc>
          <w:tcPr>
            <w:tcW w:w="0" w:type="auto"/>
            <w:tcMar>
              <w:left w:w="28" w:type="dxa"/>
              <w:right w:w="28" w:type="dxa"/>
            </w:tcMar>
          </w:tcPr>
          <w:p w14:paraId="3A0C8143"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Алтай </w:t>
            </w:r>
          </w:p>
        </w:tc>
        <w:tc>
          <w:tcPr>
            <w:tcW w:w="0" w:type="auto"/>
            <w:tcMar>
              <w:left w:w="28" w:type="dxa"/>
              <w:right w:w="28" w:type="dxa"/>
            </w:tcMar>
          </w:tcPr>
          <w:p w14:paraId="0CC7C89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0B15D0C9" w14:textId="77777777">
        <w:tc>
          <w:tcPr>
            <w:tcW w:w="0" w:type="auto"/>
            <w:tcMar>
              <w:left w:w="28" w:type="dxa"/>
              <w:right w:w="28" w:type="dxa"/>
            </w:tcMar>
          </w:tcPr>
          <w:p w14:paraId="04D7232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Тыва </w:t>
            </w:r>
          </w:p>
        </w:tc>
        <w:tc>
          <w:tcPr>
            <w:tcW w:w="0" w:type="auto"/>
            <w:tcMar>
              <w:left w:w="28" w:type="dxa"/>
              <w:right w:w="28" w:type="dxa"/>
            </w:tcMar>
          </w:tcPr>
          <w:p w14:paraId="4C6CF59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надбавки в зависимости от местности </w:t>
            </w:r>
          </w:p>
        </w:tc>
      </w:tr>
      <w:tr w:rsidR="00FC21C3" w:rsidRPr="004A386E" w14:paraId="07001792" w14:textId="77777777">
        <w:tc>
          <w:tcPr>
            <w:tcW w:w="0" w:type="auto"/>
            <w:tcMar>
              <w:left w:w="28" w:type="dxa"/>
              <w:right w:w="28" w:type="dxa"/>
            </w:tcMar>
          </w:tcPr>
          <w:p w14:paraId="5EF7745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Хакасия </w:t>
            </w:r>
          </w:p>
        </w:tc>
        <w:tc>
          <w:tcPr>
            <w:tcW w:w="0" w:type="auto"/>
            <w:tcMar>
              <w:left w:w="28" w:type="dxa"/>
              <w:right w:w="28" w:type="dxa"/>
            </w:tcMar>
          </w:tcPr>
          <w:p w14:paraId="5636950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751B9C4F" w14:textId="77777777">
        <w:tc>
          <w:tcPr>
            <w:tcW w:w="0" w:type="auto"/>
            <w:tcMar>
              <w:left w:w="28" w:type="dxa"/>
              <w:right w:w="28" w:type="dxa"/>
            </w:tcMar>
          </w:tcPr>
          <w:p w14:paraId="2994F05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Томская область </w:t>
            </w:r>
          </w:p>
        </w:tc>
        <w:tc>
          <w:tcPr>
            <w:tcW w:w="0" w:type="auto"/>
            <w:tcMar>
              <w:left w:w="28" w:type="dxa"/>
              <w:right w:w="28" w:type="dxa"/>
            </w:tcMar>
          </w:tcPr>
          <w:p w14:paraId="51D50B3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bl>
    <w:p w14:paraId="3F487B69" w14:textId="77777777" w:rsidR="004A386E" w:rsidRPr="004A386E" w:rsidRDefault="004A386E" w:rsidP="004A386E">
      <w:r w:rsidRPr="004A386E">
        <w:t>Дальневосточный федеральный округ</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812"/>
        <w:gridCol w:w="5972"/>
      </w:tblGrid>
      <w:tr w:rsidR="00FC21C3" w:rsidRPr="004A386E" w14:paraId="15B857BB" w14:textId="77777777">
        <w:tc>
          <w:tcPr>
            <w:tcW w:w="0" w:type="auto"/>
            <w:tcMar>
              <w:left w:w="28" w:type="dxa"/>
              <w:right w:w="28" w:type="dxa"/>
            </w:tcMar>
          </w:tcPr>
          <w:p w14:paraId="5AB3369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Регион </w:t>
            </w:r>
          </w:p>
        </w:tc>
        <w:tc>
          <w:tcPr>
            <w:tcW w:w="0" w:type="auto"/>
            <w:tcMar>
              <w:left w:w="28" w:type="dxa"/>
              <w:right w:w="28" w:type="dxa"/>
            </w:tcMar>
          </w:tcPr>
          <w:p w14:paraId="2842620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0E91B445" w14:textId="77777777">
        <w:tc>
          <w:tcPr>
            <w:tcW w:w="0" w:type="auto"/>
            <w:tcMar>
              <w:left w:w="28" w:type="dxa"/>
              <w:right w:w="28" w:type="dxa"/>
            </w:tcMar>
          </w:tcPr>
          <w:p w14:paraId="5C0A4D9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Амурская область </w:t>
            </w:r>
          </w:p>
        </w:tc>
        <w:tc>
          <w:tcPr>
            <w:tcW w:w="0" w:type="auto"/>
            <w:tcMar>
              <w:left w:w="28" w:type="dxa"/>
              <w:right w:w="28" w:type="dxa"/>
            </w:tcMar>
          </w:tcPr>
          <w:p w14:paraId="124F7D97"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74ED6DB9" w14:textId="77777777">
        <w:tc>
          <w:tcPr>
            <w:tcW w:w="0" w:type="auto"/>
            <w:tcMar>
              <w:left w:w="28" w:type="dxa"/>
              <w:right w:w="28" w:type="dxa"/>
            </w:tcMar>
          </w:tcPr>
          <w:p w14:paraId="06BD673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Еврейская автономная область </w:t>
            </w:r>
          </w:p>
        </w:tc>
        <w:tc>
          <w:tcPr>
            <w:tcW w:w="0" w:type="auto"/>
            <w:tcMar>
              <w:left w:w="28" w:type="dxa"/>
              <w:right w:w="28" w:type="dxa"/>
            </w:tcMar>
          </w:tcPr>
          <w:p w14:paraId="2B2CE8D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6E438299" w14:textId="77777777">
        <w:tc>
          <w:tcPr>
            <w:tcW w:w="0" w:type="auto"/>
            <w:tcMar>
              <w:left w:w="28" w:type="dxa"/>
              <w:right w:w="28" w:type="dxa"/>
            </w:tcMar>
          </w:tcPr>
          <w:p w14:paraId="5397487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Забайкальский край </w:t>
            </w:r>
          </w:p>
        </w:tc>
        <w:tc>
          <w:tcPr>
            <w:tcW w:w="0" w:type="auto"/>
            <w:tcMar>
              <w:left w:w="28" w:type="dxa"/>
              <w:right w:w="28" w:type="dxa"/>
            </w:tcMar>
          </w:tcPr>
          <w:p w14:paraId="6DC3092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5A06FC0B" w14:textId="77777777">
        <w:tc>
          <w:tcPr>
            <w:tcW w:w="0" w:type="auto"/>
            <w:tcMar>
              <w:left w:w="28" w:type="dxa"/>
              <w:right w:w="28" w:type="dxa"/>
            </w:tcMar>
          </w:tcPr>
          <w:p w14:paraId="2EF6089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Камчатский край </w:t>
            </w:r>
          </w:p>
        </w:tc>
        <w:tc>
          <w:tcPr>
            <w:tcW w:w="0" w:type="auto"/>
            <w:tcMar>
              <w:left w:w="28" w:type="dxa"/>
              <w:right w:w="28" w:type="dxa"/>
            </w:tcMar>
          </w:tcPr>
          <w:p w14:paraId="2FB5519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10888461" w14:textId="77777777">
        <w:tc>
          <w:tcPr>
            <w:tcW w:w="0" w:type="auto"/>
            <w:tcMar>
              <w:left w:w="28" w:type="dxa"/>
              <w:right w:w="28" w:type="dxa"/>
            </w:tcMar>
          </w:tcPr>
          <w:p w14:paraId="5900201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Приморский край </w:t>
            </w:r>
          </w:p>
        </w:tc>
        <w:tc>
          <w:tcPr>
            <w:tcW w:w="0" w:type="auto"/>
            <w:tcMar>
              <w:left w:w="28" w:type="dxa"/>
              <w:right w:w="28" w:type="dxa"/>
            </w:tcMar>
          </w:tcPr>
          <w:p w14:paraId="74DAFF7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76AD0CC0" w14:textId="77777777">
        <w:tc>
          <w:tcPr>
            <w:tcW w:w="0" w:type="auto"/>
            <w:tcMar>
              <w:left w:w="28" w:type="dxa"/>
              <w:right w:w="28" w:type="dxa"/>
            </w:tcMar>
          </w:tcPr>
          <w:p w14:paraId="604B3D9A"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Магаданская область </w:t>
            </w:r>
          </w:p>
        </w:tc>
        <w:tc>
          <w:tcPr>
            <w:tcW w:w="0" w:type="auto"/>
            <w:tcMar>
              <w:left w:w="28" w:type="dxa"/>
              <w:right w:w="28" w:type="dxa"/>
            </w:tcMar>
          </w:tcPr>
          <w:p w14:paraId="418717E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49 270 </w:t>
            </w:r>
          </w:p>
        </w:tc>
      </w:tr>
      <w:tr w:rsidR="00FC21C3" w:rsidRPr="004A386E" w14:paraId="72D56654" w14:textId="77777777">
        <w:tc>
          <w:tcPr>
            <w:tcW w:w="0" w:type="auto"/>
            <w:tcMar>
              <w:left w:w="28" w:type="dxa"/>
              <w:right w:w="28" w:type="dxa"/>
            </w:tcMar>
          </w:tcPr>
          <w:p w14:paraId="67CF0A0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Бурятия </w:t>
            </w:r>
          </w:p>
        </w:tc>
        <w:tc>
          <w:tcPr>
            <w:tcW w:w="0" w:type="auto"/>
            <w:tcMar>
              <w:left w:w="28" w:type="dxa"/>
              <w:right w:w="28" w:type="dxa"/>
            </w:tcMar>
          </w:tcPr>
          <w:p w14:paraId="0CC1689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3DD57190" w14:textId="77777777">
        <w:tc>
          <w:tcPr>
            <w:tcW w:w="0" w:type="auto"/>
            <w:tcMar>
              <w:left w:w="28" w:type="dxa"/>
              <w:right w:w="28" w:type="dxa"/>
            </w:tcMar>
          </w:tcPr>
          <w:p w14:paraId="7FC394AE"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Республика Саха (Якутия) </w:t>
            </w:r>
          </w:p>
        </w:tc>
        <w:tc>
          <w:tcPr>
            <w:tcW w:w="0" w:type="auto"/>
            <w:tcMar>
              <w:left w:w="28" w:type="dxa"/>
              <w:right w:w="28" w:type="dxa"/>
            </w:tcMar>
          </w:tcPr>
          <w:p w14:paraId="0D2BD445" w14:textId="77777777" w:rsidR="004A386E" w:rsidRDefault="004A386E">
            <w:pPr>
              <w:rPr>
                <w:rFonts w:ascii="Arial" w:eastAsia="Calibri" w:hAnsi="Arial"/>
                <w:sz w:val="18"/>
                <w:lang w:eastAsia="en-US"/>
              </w:rPr>
            </w:pPr>
            <w:r>
              <w:rPr>
                <w:rFonts w:ascii="Arial" w:eastAsia="Calibri" w:hAnsi="Arial"/>
                <w:sz w:val="18"/>
                <w:lang w:eastAsia="en-US"/>
              </w:rPr>
              <w:t xml:space="preserve">   27 093 + районные коэффициенты, компенсационные выплаты</w:t>
            </w:r>
          </w:p>
          <w:p w14:paraId="657B14A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и процентные надбавки </w:t>
            </w:r>
          </w:p>
        </w:tc>
      </w:tr>
      <w:tr w:rsidR="00FC21C3" w:rsidRPr="004A386E" w14:paraId="3B0A1770" w14:textId="77777777">
        <w:tc>
          <w:tcPr>
            <w:tcW w:w="0" w:type="auto"/>
            <w:tcMar>
              <w:left w:w="28" w:type="dxa"/>
              <w:right w:w="28" w:type="dxa"/>
            </w:tcMar>
          </w:tcPr>
          <w:p w14:paraId="4072820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Сахалинская область </w:t>
            </w:r>
          </w:p>
        </w:tc>
        <w:tc>
          <w:tcPr>
            <w:tcW w:w="0" w:type="auto"/>
            <w:tcMar>
              <w:left w:w="28" w:type="dxa"/>
              <w:right w:w="28" w:type="dxa"/>
            </w:tcMar>
          </w:tcPr>
          <w:p w14:paraId="03F3CCF2"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r w:rsidR="00FC21C3" w:rsidRPr="004A386E" w14:paraId="3A0AA781" w14:textId="77777777">
        <w:tc>
          <w:tcPr>
            <w:tcW w:w="0" w:type="auto"/>
            <w:tcMar>
              <w:left w:w="28" w:type="dxa"/>
              <w:right w:w="28" w:type="dxa"/>
            </w:tcMar>
          </w:tcPr>
          <w:p w14:paraId="0D31EE05"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Хабаровский край </w:t>
            </w:r>
          </w:p>
        </w:tc>
        <w:tc>
          <w:tcPr>
            <w:tcW w:w="0" w:type="auto"/>
            <w:tcMar>
              <w:left w:w="28" w:type="dxa"/>
              <w:right w:w="28" w:type="dxa"/>
            </w:tcMar>
          </w:tcPr>
          <w:p w14:paraId="4F84F07C"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В южных районах края - 40 600, в районах Крайнего Севера - 65 000 </w:t>
            </w:r>
          </w:p>
        </w:tc>
      </w:tr>
      <w:tr w:rsidR="00FC21C3" w:rsidRPr="004A386E" w14:paraId="58E4B55A" w14:textId="77777777">
        <w:tc>
          <w:tcPr>
            <w:tcW w:w="0" w:type="auto"/>
            <w:tcMar>
              <w:left w:w="28" w:type="dxa"/>
              <w:right w:w="28" w:type="dxa"/>
            </w:tcMar>
          </w:tcPr>
          <w:p w14:paraId="45C8CD44"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Чукотский автономный округ </w:t>
            </w:r>
          </w:p>
        </w:tc>
        <w:tc>
          <w:tcPr>
            <w:tcW w:w="0" w:type="auto"/>
            <w:tcMar>
              <w:left w:w="28" w:type="dxa"/>
              <w:right w:w="28" w:type="dxa"/>
            </w:tcMar>
          </w:tcPr>
          <w:p w14:paraId="4377758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 районные коэффициенты и процентные надбавки </w:t>
            </w:r>
          </w:p>
        </w:tc>
      </w:tr>
    </w:tbl>
    <w:p w14:paraId="590E1A75" w14:textId="77777777" w:rsidR="004A386E" w:rsidRPr="004A386E" w:rsidRDefault="004A386E" w:rsidP="004A386E">
      <w:r w:rsidRPr="004A386E">
        <w:t>Новые регионы РФ</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875"/>
        <w:gridCol w:w="2185"/>
      </w:tblGrid>
      <w:tr w:rsidR="00FC21C3" w:rsidRPr="004A386E" w14:paraId="6861F12F" w14:textId="77777777">
        <w:tc>
          <w:tcPr>
            <w:tcW w:w="0" w:type="auto"/>
            <w:tcMar>
              <w:left w:w="28" w:type="dxa"/>
              <w:right w:w="28" w:type="dxa"/>
            </w:tcMar>
          </w:tcPr>
          <w:p w14:paraId="0D19CF67" w14:textId="77777777" w:rsidR="004A386E" w:rsidRDefault="004A386E">
            <w:pPr>
              <w:spacing w:before="120"/>
              <w:rPr>
                <w:rFonts w:ascii="Arial" w:eastAsia="Calibri" w:hAnsi="Arial"/>
                <w:sz w:val="18"/>
                <w:lang w:eastAsia="en-US"/>
              </w:rPr>
            </w:pPr>
            <w:r>
              <w:rPr>
                <w:rFonts w:ascii="Arial" w:eastAsia="Calibri" w:hAnsi="Arial"/>
                <w:sz w:val="18"/>
                <w:lang w:eastAsia="en-US"/>
              </w:rPr>
              <w:lastRenderedPageBreak/>
              <w:t xml:space="preserve">  Регион </w:t>
            </w:r>
          </w:p>
        </w:tc>
        <w:tc>
          <w:tcPr>
            <w:tcW w:w="0" w:type="auto"/>
            <w:tcMar>
              <w:left w:w="28" w:type="dxa"/>
              <w:right w:w="28" w:type="dxa"/>
            </w:tcMar>
          </w:tcPr>
          <w:p w14:paraId="32364E2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Размер МРОТ, в рублях </w:t>
            </w:r>
          </w:p>
        </w:tc>
      </w:tr>
      <w:tr w:rsidR="00FC21C3" w:rsidRPr="004A386E" w14:paraId="77A8EAA5" w14:textId="77777777">
        <w:tc>
          <w:tcPr>
            <w:tcW w:w="0" w:type="auto"/>
            <w:tcMar>
              <w:left w:w="28" w:type="dxa"/>
              <w:right w:w="28" w:type="dxa"/>
            </w:tcMar>
          </w:tcPr>
          <w:p w14:paraId="106E73F1"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Донецкая Народная Республика </w:t>
            </w:r>
          </w:p>
        </w:tc>
        <w:tc>
          <w:tcPr>
            <w:tcW w:w="0" w:type="auto"/>
            <w:tcMar>
              <w:left w:w="28" w:type="dxa"/>
              <w:right w:w="28" w:type="dxa"/>
            </w:tcMar>
          </w:tcPr>
          <w:p w14:paraId="78628C2F"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291B30FC" w14:textId="77777777">
        <w:tc>
          <w:tcPr>
            <w:tcW w:w="0" w:type="auto"/>
            <w:tcMar>
              <w:left w:w="28" w:type="dxa"/>
              <w:right w:w="28" w:type="dxa"/>
            </w:tcMar>
          </w:tcPr>
          <w:p w14:paraId="263EBAA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Луганская народная республика </w:t>
            </w:r>
          </w:p>
        </w:tc>
        <w:tc>
          <w:tcPr>
            <w:tcW w:w="0" w:type="auto"/>
            <w:tcMar>
              <w:left w:w="28" w:type="dxa"/>
              <w:right w:w="28" w:type="dxa"/>
            </w:tcMar>
          </w:tcPr>
          <w:p w14:paraId="4F8B2BC6"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7C64EC7F" w14:textId="77777777">
        <w:tc>
          <w:tcPr>
            <w:tcW w:w="0" w:type="auto"/>
            <w:tcMar>
              <w:left w:w="28" w:type="dxa"/>
              <w:right w:w="28" w:type="dxa"/>
            </w:tcMar>
          </w:tcPr>
          <w:p w14:paraId="1332F629"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Запорожская область </w:t>
            </w:r>
          </w:p>
        </w:tc>
        <w:tc>
          <w:tcPr>
            <w:tcW w:w="0" w:type="auto"/>
            <w:tcMar>
              <w:left w:w="28" w:type="dxa"/>
              <w:right w:w="28" w:type="dxa"/>
            </w:tcMar>
          </w:tcPr>
          <w:p w14:paraId="251A48BB"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r w:rsidR="00FC21C3" w:rsidRPr="004A386E" w14:paraId="31EEC867" w14:textId="77777777">
        <w:tc>
          <w:tcPr>
            <w:tcW w:w="0" w:type="auto"/>
            <w:tcMar>
              <w:left w:w="28" w:type="dxa"/>
              <w:right w:w="28" w:type="dxa"/>
            </w:tcMar>
          </w:tcPr>
          <w:p w14:paraId="46D1B7AD"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Херсонская область </w:t>
            </w:r>
          </w:p>
        </w:tc>
        <w:tc>
          <w:tcPr>
            <w:tcW w:w="0" w:type="auto"/>
            <w:tcMar>
              <w:left w:w="28" w:type="dxa"/>
              <w:right w:w="28" w:type="dxa"/>
            </w:tcMar>
          </w:tcPr>
          <w:p w14:paraId="76804548" w14:textId="77777777" w:rsidR="004A386E" w:rsidRDefault="004A386E">
            <w:pPr>
              <w:spacing w:before="120"/>
              <w:rPr>
                <w:rFonts w:ascii="Arial" w:eastAsia="Calibri" w:hAnsi="Arial"/>
                <w:sz w:val="18"/>
                <w:lang w:eastAsia="en-US"/>
              </w:rPr>
            </w:pPr>
            <w:r>
              <w:rPr>
                <w:rFonts w:ascii="Arial" w:eastAsia="Calibri" w:hAnsi="Arial"/>
                <w:sz w:val="18"/>
                <w:lang w:eastAsia="en-US"/>
              </w:rPr>
              <w:t xml:space="preserve">  27 093 </w:t>
            </w:r>
          </w:p>
        </w:tc>
      </w:tr>
    </w:tbl>
    <w:p w14:paraId="308AEAF7" w14:textId="77777777" w:rsidR="004A386E" w:rsidRPr="004A386E" w:rsidRDefault="004A386E" w:rsidP="004A386E">
      <w:r w:rsidRPr="004A386E">
        <w:t>Часто задаваемые вопросы</w:t>
      </w:r>
    </w:p>
    <w:p w14:paraId="5C64CD83" w14:textId="77777777" w:rsidR="004A386E" w:rsidRPr="004A386E" w:rsidRDefault="004A386E" w:rsidP="004A386E">
      <w:r w:rsidRPr="004A386E">
        <w:t>Сколько составит МРОТ с 1 января 2026 года?</w:t>
      </w:r>
    </w:p>
    <w:p w14:paraId="222CF4E1" w14:textId="77777777" w:rsidR="004A386E" w:rsidRPr="004A386E" w:rsidRDefault="004A386E" w:rsidP="004A386E">
      <w:r w:rsidRPr="004A386E">
        <w:t>С 1 января 2026 года МРОТ в России вырастет на 20,7% и составит 27 093 рубля.</w:t>
      </w:r>
    </w:p>
    <w:p w14:paraId="31BB30DC" w14:textId="77777777" w:rsidR="004A386E" w:rsidRPr="004A386E" w:rsidRDefault="004A386E" w:rsidP="004A386E">
      <w:r w:rsidRPr="004A386E">
        <w:t>На сколько процентов вырастет МРОТ в 2026 году?</w:t>
      </w:r>
    </w:p>
    <w:p w14:paraId="754E2895" w14:textId="77777777" w:rsidR="004A386E" w:rsidRPr="004A386E" w:rsidRDefault="004A386E" w:rsidP="004A386E">
      <w:r w:rsidRPr="004A386E">
        <w:t>Повышение составит 20,7% по сравнению с 2025 годом (с 22 440 до 27 093 рублей).</w:t>
      </w:r>
    </w:p>
    <w:p w14:paraId="5277D2F7" w14:textId="77777777" w:rsidR="004A386E" w:rsidRPr="004A386E" w:rsidRDefault="004A386E" w:rsidP="004A386E">
      <w:r w:rsidRPr="004A386E">
        <w:t>Когда повышают МРОТ?</w:t>
      </w:r>
    </w:p>
    <w:p w14:paraId="59E52ADD" w14:textId="77777777" w:rsidR="004A386E" w:rsidRPr="004A386E" w:rsidRDefault="004A386E" w:rsidP="004A386E">
      <w:r w:rsidRPr="004A386E">
        <w:t>МРОТ повышают ежегодно с 1 января в соответствии с федеральным законом № 82-ФЗ «О минимальном размере оплаты труда».</w:t>
      </w:r>
    </w:p>
    <w:p w14:paraId="47AA5805" w14:textId="77777777" w:rsidR="004A386E" w:rsidRPr="004A386E" w:rsidRDefault="004A386E" w:rsidP="004A386E">
      <w:r w:rsidRPr="004A386E">
        <w:t>Почему МРОТ не одинаковый во всех регионах?</w:t>
      </w:r>
    </w:p>
    <w:p w14:paraId="6CFF9BB2" w14:textId="77777777" w:rsidR="004A386E" w:rsidRPr="004A386E" w:rsidRDefault="004A386E" w:rsidP="004A386E">
      <w:r w:rsidRPr="004A386E">
        <w:t>Федеральный МРОТ - это базовый уровень. Регионы могут устанавливать повышенные значения по трехсторонним соглашениям из-за более высоких цен на товары и услуги.</w:t>
      </w:r>
    </w:p>
    <w:p w14:paraId="2504DA60" w14:textId="77777777" w:rsidR="004A386E" w:rsidRPr="004A386E" w:rsidRDefault="004A386E" w:rsidP="004A386E">
      <w:r w:rsidRPr="004A386E">
        <w:t>Как МРОТ влияет на зарплату?</w:t>
      </w:r>
    </w:p>
    <w:p w14:paraId="463A5F21" w14:textId="77777777" w:rsidR="004A386E" w:rsidRPr="004A386E" w:rsidRDefault="004A386E" w:rsidP="004A386E">
      <w:r w:rsidRPr="004A386E">
        <w:t>Если зарплата ниже МРОТ, работодатель обязан повысить ее до установленного минимума. Это правило касается только оклада без учета премий и надбавок.</w:t>
      </w:r>
    </w:p>
    <w:p w14:paraId="48604F0D" w14:textId="77777777" w:rsidR="004A386E" w:rsidRPr="004A386E" w:rsidRDefault="004A386E" w:rsidP="004A386E">
      <w:r w:rsidRPr="004A386E">
        <w:t>МРОТ влияет на налоги и страховые взносы?</w:t>
      </w:r>
    </w:p>
    <w:p w14:paraId="31C58C4D" w14:textId="77777777" w:rsidR="004A386E" w:rsidRPr="004A386E" w:rsidRDefault="004A386E" w:rsidP="004A386E">
      <w:r w:rsidRPr="004A386E">
        <w:t>Да. Для ИП фиксированные взносы рассчитываются исходя из МРОТ. При увеличении МРОТ растут взносы в ПФР и ФОМС.</w:t>
      </w:r>
    </w:p>
    <w:p w14:paraId="02A43301" w14:textId="77777777" w:rsidR="004A386E" w:rsidRPr="004A386E" w:rsidRDefault="004A386E" w:rsidP="004A386E">
      <w:r w:rsidRPr="004A386E">
        <w:t>Может ли региональный МРОТ быть ниже федерального?</w:t>
      </w:r>
    </w:p>
    <w:p w14:paraId="70455659" w14:textId="77777777" w:rsidR="004A386E" w:rsidRPr="004A386E" w:rsidRDefault="004A386E" w:rsidP="004A386E">
      <w:r w:rsidRPr="004A386E">
        <w:t>Нет. По закону региональный МРОТ не может быть ниже федерального.</w:t>
      </w:r>
    </w:p>
    <w:p w14:paraId="2F0E7BE3" w14:textId="77777777" w:rsidR="004A386E" w:rsidRPr="004A386E" w:rsidRDefault="004A386E" w:rsidP="004A386E">
      <w:r w:rsidRPr="004A386E">
        <w:t>Что в итоге:</w:t>
      </w:r>
    </w:p>
    <w:p w14:paraId="59B37F11" w14:textId="77777777" w:rsidR="004A386E" w:rsidRPr="004A386E" w:rsidRDefault="004A386E" w:rsidP="004A386E">
      <w:r w:rsidRPr="004A386E">
        <w:t>С 1 января 2026 года МРОТ в России вырастет на 20,7% - до 27 093 рублей;</w:t>
      </w:r>
    </w:p>
    <w:p w14:paraId="561E9394" w14:textId="77777777" w:rsidR="004A386E" w:rsidRPr="004A386E" w:rsidRDefault="004A386E" w:rsidP="004A386E">
      <w:r w:rsidRPr="004A386E">
        <w:t xml:space="preserve"> За последние пять лет уровень минимальной зарплаты в России увеличился почти на 48,3%, на 13 203 рубля;</w:t>
      </w:r>
    </w:p>
    <w:p w14:paraId="6E107DE3" w14:textId="77777777" w:rsidR="004A386E" w:rsidRPr="004A386E" w:rsidRDefault="004A386E" w:rsidP="004A386E">
      <w:r w:rsidRPr="004A386E">
        <w:t xml:space="preserve"> МРОТ не может быть ниже прожиточного минимума, что гарантирует защиту доходов работников;</w:t>
      </w:r>
    </w:p>
    <w:p w14:paraId="09BA679A" w14:textId="77777777" w:rsidR="004A386E" w:rsidRPr="004A386E" w:rsidRDefault="004A386E" w:rsidP="004A386E">
      <w:r w:rsidRPr="004A386E">
        <w:t xml:space="preserve"> Регионы вправе устанавливать свой МРОТ, если он выше федерального. В 2026 году, например, в Москве МРОТ составит 32 916 рублей, а в Санкт-Петербурге - 34 679 рублей;</w:t>
      </w:r>
    </w:p>
    <w:p w14:paraId="4F25356B" w14:textId="77777777" w:rsidR="004A386E" w:rsidRPr="004A386E" w:rsidRDefault="004A386E" w:rsidP="004A386E">
      <w:r w:rsidRPr="004A386E">
        <w:t xml:space="preserve"> От МРОТ зависят размеры пособий, налоги и страховые взносы, а также минимальный уровень зарплаты для всех работников страны;</w:t>
      </w:r>
    </w:p>
    <w:p w14:paraId="617F25BB" w14:textId="77777777" w:rsidR="004A386E" w:rsidRPr="004A386E" w:rsidRDefault="004A386E" w:rsidP="004A386E">
      <w:r w:rsidRPr="004A386E">
        <w:t>На нашем сайте можно оформить выгодную зарплатную карту онлайн здесь;</w:t>
      </w:r>
    </w:p>
    <w:p w14:paraId="65D76B4C" w14:textId="77777777" w:rsidR="004A386E" w:rsidRPr="004A386E" w:rsidRDefault="004A386E" w:rsidP="004A386E">
      <w:r w:rsidRPr="004A386E">
        <w:lastRenderedPageBreak/>
        <w:t xml:space="preserve">Больше полезных новостей читайте в нашем телеграм-канале.  </w:t>
      </w:r>
    </w:p>
    <w:p w14:paraId="143C1FD3" w14:textId="77777777" w:rsidR="004A386E" w:rsidRPr="004A386E" w:rsidRDefault="004A386E" w:rsidP="004A386E">
      <w:r w:rsidRPr="004A386E">
        <w:t>Маргарита Банникова</w:t>
      </w:r>
    </w:p>
    <w:p w14:paraId="3AE4D790" w14:textId="77777777" w:rsidR="00F776D5" w:rsidRDefault="004A386E" w:rsidP="00F776D5">
      <w:hyperlink r:id="rId69" w:history="1">
        <w:r w:rsidRPr="004A386E">
          <w:rPr>
            <w:rStyle w:val="a3"/>
          </w:rPr>
          <w:t>https://bankiros.ru/news/mrot-v-2026-godu-kak-izmenitsa-s-1-anvara-razmer-tablica-po-regionam-rf-19506</w:t>
        </w:r>
      </w:hyperlink>
    </w:p>
    <w:p w14:paraId="41A58BED" w14:textId="448EF1F3" w:rsidR="00F776D5" w:rsidRPr="00F776D5" w:rsidRDefault="00F776D5" w:rsidP="00F776D5">
      <w:pPr>
        <w:pStyle w:val="2"/>
      </w:pPr>
      <w:bookmarkStart w:id="206" w:name="_Toc212099989"/>
      <w:r w:rsidRPr="00893280">
        <w:t>1rre.ru, 22.10.2025, ЦБ не при делах: исследуем другие источники инфляционного давления</w:t>
      </w:r>
      <w:bookmarkEnd w:id="206"/>
    </w:p>
    <w:p w14:paraId="06F5EC9A" w14:textId="77777777" w:rsidR="00F776D5" w:rsidRPr="00893280" w:rsidRDefault="00F776D5" w:rsidP="00F776D5">
      <w:pPr>
        <w:pStyle w:val="3"/>
      </w:pPr>
      <w:bookmarkStart w:id="207" w:name="_Toc212099990"/>
      <w:r w:rsidRPr="00893280">
        <w:t>Сейчас поход в магазин превращается в источник стресса из-за постоянного увеличения цен. Даже представители Госдумы начинают сомневаться в адекватности тех, кто утверждает, что уровень инфляции составляет 6%. Создается ощущение, что рядовые граждане живут в одной стране, а «слуги народа» - в другой. На ведущих телеканалах сообщают о позитивных тенденциях и росте, в то время как обычные люди испытывают зависть к этим рассказам. Но когда они приходят в магазин и сталкиваются с ценами, это выбивает их из привычного литературного языка.</w:t>
      </w:r>
      <w:bookmarkEnd w:id="207"/>
      <w:r w:rsidRPr="00893280">
        <w:t xml:space="preserve"> </w:t>
      </w:r>
    </w:p>
    <w:p w14:paraId="238279D5" w14:textId="77777777" w:rsidR="00F776D5" w:rsidRPr="00893280" w:rsidRDefault="00F776D5" w:rsidP="00F776D5">
      <w:r w:rsidRPr="00893280">
        <w:t>Цены растут: разбор причин, не связанных с денежно-кредитной политикой</w:t>
      </w:r>
    </w:p>
    <w:p w14:paraId="5F88A875" w14:textId="77777777" w:rsidR="00F776D5" w:rsidRPr="00893280" w:rsidRDefault="00F776D5" w:rsidP="00F776D5">
      <w:r w:rsidRPr="00893280">
        <w:t>На российском потребительском рынке в последнее время наблюдается резкий рост цен на товары, которые домохозяйства, как правило, не покупают в кредит. В первую очередь это касается продуктов питания, таких как рыба, молочные изделия, хлеб и мясо. Кроме того, подорожали различные услуги, включая жилищно-коммунальные услуги, бензин и транспорт.</w:t>
      </w:r>
    </w:p>
    <w:p w14:paraId="18B386AB" w14:textId="77777777" w:rsidR="00F776D5" w:rsidRPr="00893280" w:rsidRDefault="00F776D5" w:rsidP="00F776D5">
      <w:r w:rsidRPr="00893280">
        <w:t>Разрыв между реальностью и официальной статистикой</w:t>
      </w:r>
    </w:p>
    <w:p w14:paraId="3A4212C2" w14:textId="77777777" w:rsidR="00F776D5" w:rsidRPr="00893280" w:rsidRDefault="00F776D5" w:rsidP="00F776D5">
      <w:r w:rsidRPr="00893280">
        <w:t>Александр Виноградов, глава Петербургского общества защиты прав потребителей, отмечает, что инфляция, которую ощущают граждане, значительно отличается от официальных показателей. Например, всего за три месяца цена на курицу возросла на 25%. Это особенно ощутимо для россиян, так как курица является основным видом мяса в рационе. Говядина же постепенно превращается в элитный продукт, цена на который уже превысила тысячу рублей за килограмм.</w:t>
      </w:r>
    </w:p>
    <w:p w14:paraId="13D65EA4" w14:textId="77777777" w:rsidR="00F776D5" w:rsidRPr="00893280" w:rsidRDefault="00F776D5" w:rsidP="00F776D5">
      <w:r w:rsidRPr="00893280">
        <w:t>Многие граждане, особенно те, кто работает в частных компаниях, понимают, что происходит на финансовых рынках, и это также способствует росту цен на товары.</w:t>
      </w:r>
    </w:p>
    <w:p w14:paraId="21F97BF7" w14:textId="77777777" w:rsidR="00F776D5" w:rsidRPr="00893280" w:rsidRDefault="00F776D5" w:rsidP="00F776D5">
      <w:r w:rsidRPr="00893280">
        <w:t>Вопрос о ключевой ставке Центрального банка</w:t>
      </w:r>
    </w:p>
    <w:p w14:paraId="7B158A05" w14:textId="77777777" w:rsidR="00F776D5" w:rsidRPr="00893280" w:rsidRDefault="00F776D5" w:rsidP="00F776D5">
      <w:r w:rsidRPr="00893280">
        <w:t>Сейчас актуален вопрос: насколько целесообразно бороться с инфляцией, повышая ключевую процентную ставку Центрального банка? Хотя такой шаг может ограничивать кредитование и экономическую активность, его влияние на рост цен остается сомнительным. Экономист Владимир Рожанковский подчеркивает, что в современных условиях логистика стала более сложной, и на каждую доставку требуется больше энергоресурсов, что также влияет на цены.</w:t>
      </w:r>
    </w:p>
    <w:p w14:paraId="045CD31D" w14:textId="77777777" w:rsidR="00F776D5" w:rsidRPr="00893280" w:rsidRDefault="00F776D5" w:rsidP="00F776D5">
      <w:r w:rsidRPr="00893280">
        <w:t>Бензин и продовольственные товары: проблемы для домохозяйств</w:t>
      </w:r>
    </w:p>
    <w:p w14:paraId="781BA539" w14:textId="77777777" w:rsidR="00F776D5" w:rsidRPr="00893280" w:rsidRDefault="00F776D5" w:rsidP="00F776D5">
      <w:r w:rsidRPr="00893280">
        <w:t xml:space="preserve">Социологические опросы показывают, что рост цен на бензин стал одним из самых болезненных вопросов для российских домохозяйств, уступая лишь скачкам цен на продовольствие. Каждый второй россиянин в начале октября заметил увеличение цен на мясо и птицу, а 36% респондентов сообщили о росте цен на рыбу. Около трети </w:t>
      </w:r>
      <w:r w:rsidRPr="00893280">
        <w:lastRenderedPageBreak/>
        <w:t>опрошенных также указали на подорожание услуг ЖКХ, молочной продукции и медикаментов. Одна из причин этого - нехватка рабочей силы.</w:t>
      </w:r>
    </w:p>
    <w:p w14:paraId="579E638E" w14:textId="77777777" w:rsidR="00F776D5" w:rsidRPr="00893280" w:rsidRDefault="00F776D5" w:rsidP="00F776D5">
      <w:r w:rsidRPr="00893280">
        <w:t>Нехватка работников в сельском хозяйстве</w:t>
      </w:r>
    </w:p>
    <w:p w14:paraId="725E357F" w14:textId="77777777" w:rsidR="00F776D5" w:rsidRPr="00893280" w:rsidRDefault="00F776D5" w:rsidP="00F776D5">
      <w:r w:rsidRPr="00893280">
        <w:t>Эксперт в области розничной торговли Андрей Карпов подчеркивает, что Минсельхоз сообщает о серьезной нехватке рабочих рук в аграрном секторе, где не хватает около 150 тысяч сотрудников. Эта проблема напрямую влияет на стоимость продукции. Для увеличения объемов производства необходимо больше инвестировать и привлекать новых работников, что также ведет к росту затрат.</w:t>
      </w:r>
    </w:p>
    <w:p w14:paraId="23372D18" w14:textId="77777777" w:rsidR="00F776D5" w:rsidRPr="00893280" w:rsidRDefault="00F776D5" w:rsidP="00F776D5">
      <w:r w:rsidRPr="00893280">
        <w:t>Неэффективность борьбы с инфляцией</w:t>
      </w:r>
    </w:p>
    <w:p w14:paraId="16C9B130" w14:textId="77777777" w:rsidR="00F776D5" w:rsidRPr="00893280" w:rsidRDefault="00F776D5" w:rsidP="00F776D5">
      <w:r w:rsidRPr="00893280">
        <w:t>В условиях, когда инфляция не является чисто монетарной, возникает вопрос о целесообразности повышения ключевой ставки. Непомерные тарифы естественных монополий, таких как РЖД, продолжают расти по желанию самих монополий, несмотря на попытки правительства установить ограничения.</w:t>
      </w:r>
    </w:p>
    <w:p w14:paraId="529F2C25" w14:textId="77777777" w:rsidR="00F776D5" w:rsidRPr="00893280" w:rsidRDefault="00F776D5" w:rsidP="00F776D5">
      <w:r w:rsidRPr="00893280">
        <w:t>Ситуация в сфере ЖКХ также требует внимания, так как это стало своего рода «черной дырой», поглощая значительные средства. Например, две трети стоимости бензина составляют налоги и сборы.</w:t>
      </w:r>
    </w:p>
    <w:p w14:paraId="3F6D59A3" w14:textId="77777777" w:rsidR="00F776D5" w:rsidRPr="00893280" w:rsidRDefault="00F776D5" w:rsidP="00F776D5">
      <w:r w:rsidRPr="00893280">
        <w:t>Очевидно, что инфляцию в стране провоцируют различные факторы, однако вместо решения проблемы мы наблюдаем новый виток роста цен и тарифов. Это парадоксальная ситуация, ставшая реальностью для многих россиян.</w:t>
      </w:r>
    </w:p>
    <w:p w14:paraId="6114A605" w14:textId="77777777" w:rsidR="00F776D5" w:rsidRPr="00A303B5" w:rsidRDefault="00F776D5" w:rsidP="00F776D5">
      <w:hyperlink r:id="rId70" w:history="1">
        <w:r w:rsidRPr="00893280">
          <w:rPr>
            <w:rStyle w:val="a3"/>
          </w:rPr>
          <w:t>https://www.1rre.ru/2656196-inflyacziya-v-ekonomike-chto-dejstvitelno-provocziruet-rost-czen.html</w:t>
        </w:r>
      </w:hyperlink>
      <w:r>
        <w:t xml:space="preserve"> </w:t>
      </w:r>
    </w:p>
    <w:p w14:paraId="46301D34" w14:textId="77777777" w:rsidR="00F776D5" w:rsidRPr="00BA70CD" w:rsidRDefault="00F776D5" w:rsidP="009A7A0A"/>
    <w:p w14:paraId="1EE086D9" w14:textId="77777777" w:rsidR="00111D7C" w:rsidRPr="00893280" w:rsidRDefault="00111D7C" w:rsidP="00111D7C">
      <w:pPr>
        <w:pStyle w:val="251"/>
      </w:pPr>
      <w:bookmarkStart w:id="208" w:name="_Toc99271712"/>
      <w:bookmarkStart w:id="209" w:name="_Toc99318658"/>
      <w:bookmarkStart w:id="210" w:name="_Toc165991078"/>
      <w:bookmarkStart w:id="211" w:name="_Toc212099991"/>
      <w:bookmarkEnd w:id="180"/>
      <w:bookmarkEnd w:id="181"/>
      <w:r w:rsidRPr="00893280">
        <w:lastRenderedPageBreak/>
        <w:t>НОВОСТИ ЗАРУБЕЖНЫХ ПЕНСИОННЫХ СИСТЕМ</w:t>
      </w:r>
      <w:bookmarkEnd w:id="208"/>
      <w:bookmarkEnd w:id="209"/>
      <w:bookmarkEnd w:id="210"/>
      <w:bookmarkEnd w:id="211"/>
    </w:p>
    <w:p w14:paraId="26A1EDCD" w14:textId="77777777" w:rsidR="00111D7C" w:rsidRPr="00893280" w:rsidRDefault="00111D7C" w:rsidP="00111D7C">
      <w:pPr>
        <w:pStyle w:val="10"/>
      </w:pPr>
      <w:bookmarkStart w:id="212" w:name="_Toc99271713"/>
      <w:bookmarkStart w:id="213" w:name="_Toc99318659"/>
      <w:bookmarkStart w:id="214" w:name="_Toc165991079"/>
      <w:bookmarkStart w:id="215" w:name="_Toc212099992"/>
      <w:r w:rsidRPr="00893280">
        <w:t>Новости пенсионной отрасли стран ближнего зарубежья</w:t>
      </w:r>
      <w:bookmarkEnd w:id="212"/>
      <w:bookmarkEnd w:id="213"/>
      <w:bookmarkEnd w:id="214"/>
      <w:bookmarkEnd w:id="215"/>
    </w:p>
    <w:p w14:paraId="2D2CA971" w14:textId="77777777" w:rsidR="00962425" w:rsidRPr="00893280" w:rsidRDefault="00962425" w:rsidP="00962425">
      <w:pPr>
        <w:pStyle w:val="2"/>
      </w:pPr>
      <w:bookmarkStart w:id="216" w:name="_Toc212099993"/>
      <w:r w:rsidRPr="00893280">
        <w:t>Bank.kz, 22.10.2025, Нацбанк рассказал о прибыли пенсионных накоплений</w:t>
      </w:r>
      <w:bookmarkEnd w:id="216"/>
    </w:p>
    <w:p w14:paraId="256D10F8" w14:textId="77777777" w:rsidR="00962425" w:rsidRPr="00893280" w:rsidRDefault="00962425" w:rsidP="00DE789B">
      <w:pPr>
        <w:pStyle w:val="3"/>
      </w:pPr>
      <w:bookmarkStart w:id="217" w:name="_Toc212099994"/>
      <w:r w:rsidRPr="00893280">
        <w:t>С начала 2025 года пенсионные активы казахстанцев принесли доходность 7,7%. Такие данные опубликовал Национальный банк в отчете за январь-сентябрь. Средства ЕНПФ, находящиеся под управлением Нацбанка, активно инвестируются в разные финансовые инструменты, поэтому деньги граждан не просто хранятся, а приносят прибыль.</w:t>
      </w:r>
      <w:bookmarkEnd w:id="217"/>
    </w:p>
    <w:p w14:paraId="6430C76B" w14:textId="77777777" w:rsidR="00962425" w:rsidRPr="00893280" w:rsidRDefault="00962425" w:rsidP="00962425">
      <w:r w:rsidRPr="00893280">
        <w:t>За последние 12 месяцев с октября 2024 года по сентябрь 2025 года инвестиционный доход составил 3,11 трлн тенге. При этом рост доходности немного превысил уровень инфляции в стране, которая за этот период составила 12,9%. Наибольший прирост отмечен у долларовых активов, они увеличились на 20% и достигли 10,8 трлн тенге. Активы в тенге также выросли, а средства в других валютах снизились.</w:t>
      </w:r>
    </w:p>
    <w:p w14:paraId="3E5F3F18" w14:textId="77777777" w:rsidR="00962425" w:rsidRPr="00893280" w:rsidRDefault="00962425" w:rsidP="00962425">
      <w:r w:rsidRPr="00893280">
        <w:t>Экономическая ситуация в мире также влияет на доходность пенсионных счетов. В сентябре на финансовых рынках наблюдалась умеренная волатильность из-за снижения базовой ставки ФРС США. На аукционах по государственным ценным бумагам Казахстана доходности снизились, при этом спрос на бумаги был высоким и в 1,7 раза превышал предложение. Объем заимствований Минфина в сентябре уменьшился до 493 млрд тенге.</w:t>
      </w:r>
    </w:p>
    <w:p w14:paraId="670452C9" w14:textId="77777777" w:rsidR="00962425" w:rsidRPr="00893280" w:rsidRDefault="00962425" w:rsidP="00962425">
      <w:r w:rsidRPr="00893280">
        <w:t>Среди управляющих пенсионными активами наиболее высокий результат показала компания Сентрас Секьюритиз с доходностью 12,56% за 9 месяцев. Доходность других компаний была ниже, но также превысила инфляцию по итогам года. Это означает, что пенсионные накопления казахстанцев продолжают сохранять реальную ценность и приносить прибыль, несмотря на колебания рынка.</w:t>
      </w:r>
    </w:p>
    <w:p w14:paraId="2BE8C568" w14:textId="77777777" w:rsidR="00111D7C" w:rsidRPr="00893280" w:rsidRDefault="00962425" w:rsidP="00962425">
      <w:hyperlink r:id="rId71" w:history="1">
        <w:r w:rsidRPr="00893280">
          <w:rPr>
            <w:rStyle w:val="a3"/>
          </w:rPr>
          <w:t>https://bank.kz/news/finansy-news/naczbank-rasskazal-o-pribyli-pensionnyh-nakoplenij/</w:t>
        </w:r>
      </w:hyperlink>
    </w:p>
    <w:p w14:paraId="1BE9FF33" w14:textId="77777777" w:rsidR="00962425" w:rsidRPr="00893280" w:rsidRDefault="00962425" w:rsidP="00962425">
      <w:pPr>
        <w:pStyle w:val="2"/>
      </w:pPr>
      <w:bookmarkStart w:id="218" w:name="_Toc212099995"/>
      <w:r w:rsidRPr="00893280">
        <w:t>Informburo.kz, 22.10.2025, Частное управление пенсионными деньгами: одна из компаний намного оторвалась от других по доходности</w:t>
      </w:r>
      <w:bookmarkEnd w:id="218"/>
    </w:p>
    <w:p w14:paraId="7AF007E3" w14:textId="77777777" w:rsidR="00962425" w:rsidRPr="00893280" w:rsidRDefault="00962425" w:rsidP="00DE789B">
      <w:pPr>
        <w:pStyle w:val="3"/>
      </w:pPr>
      <w:bookmarkStart w:id="219" w:name="_Toc212099996"/>
      <w:r w:rsidRPr="00893280">
        <w:t>Две из пяти компаний, управляющих пенсионными активами казахстанцев, опередили ЕНПФ по доходности по итогам девяти месяцев 2025 года. По данным, размещённым на сайте Единого накопительного пенсионного фонда, с начала года доходность управляющих компаний составила:</w:t>
      </w:r>
      <w:bookmarkEnd w:id="219"/>
    </w:p>
    <w:p w14:paraId="656B90CA" w14:textId="77777777" w:rsidR="00962425" w:rsidRPr="00893280" w:rsidRDefault="00962425" w:rsidP="00962425">
      <w:pPr>
        <w:rPr>
          <w:lang w:val="en-US"/>
        </w:rPr>
      </w:pPr>
      <w:r w:rsidRPr="00893280">
        <w:t xml:space="preserve">    </w:t>
      </w:r>
      <w:r w:rsidRPr="00893280">
        <w:rPr>
          <w:lang w:val="en-US"/>
        </w:rPr>
        <w:t>"</w:t>
      </w:r>
      <w:r w:rsidRPr="00893280">
        <w:t>Сентрас</w:t>
      </w:r>
      <w:r w:rsidRPr="00893280">
        <w:rPr>
          <w:lang w:val="en-US"/>
        </w:rPr>
        <w:t xml:space="preserve"> </w:t>
      </w:r>
      <w:r w:rsidRPr="00893280">
        <w:t>Секьюритиз</w:t>
      </w:r>
      <w:r w:rsidRPr="00893280">
        <w:rPr>
          <w:lang w:val="en-US"/>
        </w:rPr>
        <w:t>" – 12,56%;</w:t>
      </w:r>
    </w:p>
    <w:p w14:paraId="6A9E8300" w14:textId="77777777" w:rsidR="00962425" w:rsidRPr="00893280" w:rsidRDefault="00962425" w:rsidP="00962425">
      <w:pPr>
        <w:rPr>
          <w:lang w:val="en-US"/>
        </w:rPr>
      </w:pPr>
      <w:r w:rsidRPr="00893280">
        <w:rPr>
          <w:lang w:val="en-US"/>
        </w:rPr>
        <w:t xml:space="preserve">    BCC Invest – 8,76%;</w:t>
      </w:r>
    </w:p>
    <w:p w14:paraId="5E148D3C" w14:textId="77777777" w:rsidR="00962425" w:rsidRPr="00893280" w:rsidRDefault="00962425" w:rsidP="00962425">
      <w:pPr>
        <w:rPr>
          <w:lang w:val="en-US"/>
        </w:rPr>
      </w:pPr>
      <w:r w:rsidRPr="00893280">
        <w:rPr>
          <w:lang w:val="en-US"/>
        </w:rPr>
        <w:lastRenderedPageBreak/>
        <w:t xml:space="preserve">    Halyk Finance – 7,51%;</w:t>
      </w:r>
    </w:p>
    <w:p w14:paraId="557B28C3" w14:textId="77777777" w:rsidR="00962425" w:rsidRPr="00893280" w:rsidRDefault="00962425" w:rsidP="00962425">
      <w:pPr>
        <w:rPr>
          <w:lang w:val="en-US"/>
        </w:rPr>
      </w:pPr>
      <w:r w:rsidRPr="00893280">
        <w:rPr>
          <w:lang w:val="en-US"/>
        </w:rPr>
        <w:t xml:space="preserve">    Alatau City Invest (</w:t>
      </w:r>
      <w:r w:rsidRPr="00893280">
        <w:t>ранее</w:t>
      </w:r>
      <w:r w:rsidRPr="00893280">
        <w:rPr>
          <w:lang w:val="en-US"/>
        </w:rPr>
        <w:t xml:space="preserve"> – Jusan Invest) – 7,39%;</w:t>
      </w:r>
    </w:p>
    <w:p w14:paraId="70D7A53E" w14:textId="77777777" w:rsidR="00962425" w:rsidRPr="00893280" w:rsidRDefault="00962425" w:rsidP="00962425">
      <w:r w:rsidRPr="00893280">
        <w:rPr>
          <w:lang w:val="en-US"/>
        </w:rPr>
        <w:t xml:space="preserve">    </w:t>
      </w:r>
      <w:r w:rsidRPr="00893280">
        <w:t>Halyk Global Markets – 7,33%.</w:t>
      </w:r>
    </w:p>
    <w:p w14:paraId="1BEB24A6" w14:textId="77777777" w:rsidR="00962425" w:rsidRPr="00893280" w:rsidRDefault="00962425" w:rsidP="00962425">
      <w:r w:rsidRPr="00893280">
        <w:t>Доходность пенсионных активов ЕНПФ к 1 октября выросла до 7,7%, размер начисленного инвестиционного дохода составил 1,83 трлн тенге. Показатель накопленной инфляции с начала года достиг 10%.</w:t>
      </w:r>
    </w:p>
    <w:p w14:paraId="26E9C827" w14:textId="77777777" w:rsidR="00962425" w:rsidRPr="00893280" w:rsidRDefault="00962425" w:rsidP="00962425">
      <w:r w:rsidRPr="00893280">
        <w:t>Вкладчики ЕНПФ могут передать в доверительное управление не более 50% пенсионных накоплений за счёт обязательных пенсионных взносов (ОПВ) и обязательных профессиональных пенсионных взносов (ОППВ) без учёта порога минимальной достаточности, выбрав управляющую компанию самостоятельно. Вкладчики, у которых есть добровольные пенсионные накопления, могут передать их в частное управление в полном объёме.</w:t>
      </w:r>
    </w:p>
    <w:p w14:paraId="71B03D75" w14:textId="77777777" w:rsidR="00962425" w:rsidRPr="00893280" w:rsidRDefault="00962425" w:rsidP="00962425">
      <w:hyperlink r:id="rId72" w:history="1">
        <w:r w:rsidRPr="00893280">
          <w:rPr>
            <w:rStyle w:val="a3"/>
          </w:rPr>
          <w:t>https://informburo.kz/novosti/castnoe-upravlenie-pensionnymi-dengami-odna-iz-kompanii-namnogo-otorvalas-ot-drugix-po-doxodnosti</w:t>
        </w:r>
      </w:hyperlink>
    </w:p>
    <w:p w14:paraId="1132A1AD" w14:textId="77777777" w:rsidR="00962425" w:rsidRPr="00893280" w:rsidRDefault="00962425" w:rsidP="00962425">
      <w:pPr>
        <w:pStyle w:val="2"/>
      </w:pPr>
      <w:bookmarkStart w:id="220" w:name="_Toc212099997"/>
      <w:r w:rsidRPr="00893280">
        <w:t>NUR.KZ, 22.10.2025, Как в Канаде и Швейцарии: пенсионную систему Казахстана оценили в международном агентстве</w:t>
      </w:r>
      <w:bookmarkEnd w:id="220"/>
    </w:p>
    <w:p w14:paraId="5E711A2D" w14:textId="77777777" w:rsidR="00962425" w:rsidRPr="00893280" w:rsidRDefault="00962425" w:rsidP="00DE789B">
      <w:pPr>
        <w:pStyle w:val="3"/>
      </w:pPr>
      <w:bookmarkStart w:id="221" w:name="_Toc212099998"/>
      <w:r w:rsidRPr="00893280">
        <w:t>Пенсионная система Казахстана вошла в число крепких "середнячков", согласно данным международного рейтингового агентства. Какие стороны наиболее сильные и что нужно изменить, узнайте на NUR.KZ.</w:t>
      </w:r>
      <w:bookmarkEnd w:id="221"/>
    </w:p>
    <w:p w14:paraId="34061042" w14:textId="77777777" w:rsidR="00962425" w:rsidRPr="00893280" w:rsidRDefault="00962425" w:rsidP="00962425">
      <w:r w:rsidRPr="00893280">
        <w:t>Пенсионная система в каждой стране может иметь свои особенности, которые отражаются на обеспечении благополучия населения.</w:t>
      </w:r>
    </w:p>
    <w:p w14:paraId="67AA7AA2" w14:textId="77777777" w:rsidR="00962425" w:rsidRPr="00893280" w:rsidRDefault="00962425" w:rsidP="00962425">
      <w:r w:rsidRPr="00893280">
        <w:t>Чтобы узнать, как те или иные государства справляются с этой задачей, пенсионные системы оцениваются в рамках отчета Mercer &amp; CFA Institute «Global Pension Index 2025» – исследование сравнивает 52 пенсионные системы, охватывающие 65% населения планеты.</w:t>
      </w:r>
    </w:p>
    <w:p w14:paraId="122F7DB5" w14:textId="77777777" w:rsidR="00962425" w:rsidRPr="00893280" w:rsidRDefault="00962425" w:rsidP="00962425">
      <w:r w:rsidRPr="00893280">
        <w:t>Как сообщает экономист Руслан Султанов в статье на платформе EconomyKZ.org, Казахстан входит в средний мировой эшелон, сопоставимый с Канадой, Швейцарией и Саудовской Аравией.</w:t>
      </w:r>
    </w:p>
    <w:p w14:paraId="42F64EF6" w14:textId="77777777" w:rsidR="00962425" w:rsidRPr="00893280" w:rsidRDefault="00962425" w:rsidP="00962425">
      <w:r w:rsidRPr="00893280">
        <w:t>"Индекс – мировой бенчмарк, оценивающий, насколько страны обеспечивают достойную, устойчивую и честно управляемую пенсию. Оценка строится по трем столпам:</w:t>
      </w:r>
    </w:p>
    <w:p w14:paraId="7E4014C5" w14:textId="77777777" w:rsidR="00962425" w:rsidRPr="00893280" w:rsidRDefault="00962425" w:rsidP="00962425">
      <w:r w:rsidRPr="00893280">
        <w:t xml:space="preserve">    адекватность (40%) – достаточность выплат;</w:t>
      </w:r>
    </w:p>
    <w:p w14:paraId="7B69CEDC" w14:textId="77777777" w:rsidR="00962425" w:rsidRPr="00893280" w:rsidRDefault="00962425" w:rsidP="00962425">
      <w:r w:rsidRPr="00893280">
        <w:t xml:space="preserve">    устойчивость (35%) – готовность системы выдержать демографическое давление;</w:t>
      </w:r>
    </w:p>
    <w:p w14:paraId="2531D385" w14:textId="77777777" w:rsidR="00962425" w:rsidRPr="00893280" w:rsidRDefault="00962425" w:rsidP="00962425">
      <w:r w:rsidRPr="00893280">
        <w:t xml:space="preserve">    целостность (25%) – доверие, управление и защита прав вкладчиков.</w:t>
      </w:r>
    </w:p>
    <w:p w14:paraId="038C6A10" w14:textId="77777777" w:rsidR="00962425" w:rsidRPr="00893280" w:rsidRDefault="00962425" w:rsidP="00962425">
      <w:r w:rsidRPr="00893280">
        <w:t>Средний мировой балл – 64,5 из 100, а низшей категории E (ниже 35 баллов) в мире больше нет: даже отстающие улучшили систему за последние годы", – отмечается в источнике.</w:t>
      </w:r>
    </w:p>
    <w:p w14:paraId="3CCDABFF" w14:textId="77777777" w:rsidR="00962425" w:rsidRPr="00893280" w:rsidRDefault="00962425" w:rsidP="00962425">
      <w:r w:rsidRPr="00893280">
        <w:t>Сильные стороны пенсионной системы РК</w:t>
      </w:r>
    </w:p>
    <w:p w14:paraId="394C3AB7" w14:textId="77777777" w:rsidR="00962425" w:rsidRPr="00893280" w:rsidRDefault="00962425" w:rsidP="00962425">
      <w:r w:rsidRPr="00893280">
        <w:lastRenderedPageBreak/>
        <w:t>Так, Казахстан сохранил рейтинг B, подняв общий балл до 65 из 100 (в 2024 году оценка составляла 64 балла). Структура оценки выглядит следующим образом:</w:t>
      </w:r>
    </w:p>
    <w:p w14:paraId="3C755998" w14:textId="77777777" w:rsidR="00962425" w:rsidRPr="00893280" w:rsidRDefault="00962425" w:rsidP="00962425">
      <w:r w:rsidRPr="00893280">
        <w:t xml:space="preserve">    адекватность – 47,0 балла;</w:t>
      </w:r>
    </w:p>
    <w:p w14:paraId="7CFAF142" w14:textId="77777777" w:rsidR="00962425" w:rsidRPr="00893280" w:rsidRDefault="00962425" w:rsidP="00962425">
      <w:r w:rsidRPr="00893280">
        <w:t xml:space="preserve">    устойчивость – 74,2 балла;</w:t>
      </w:r>
    </w:p>
    <w:p w14:paraId="42067766" w14:textId="77777777" w:rsidR="00962425" w:rsidRPr="00893280" w:rsidRDefault="00962425" w:rsidP="00962425">
      <w:r w:rsidRPr="00893280">
        <w:t xml:space="preserve">    целостность – 81,1 балла.</w:t>
      </w:r>
    </w:p>
    <w:p w14:paraId="0D1F58CD" w14:textId="77777777" w:rsidR="00962425" w:rsidRPr="00893280" w:rsidRDefault="00962425" w:rsidP="00962425">
      <w:r w:rsidRPr="00893280">
        <w:t>При этом отмечается, что высокий показатель целостности (81 балл) – это результат прозрачного регулирования и публичной отчетности.</w:t>
      </w:r>
    </w:p>
    <w:p w14:paraId="069E74A9" w14:textId="77777777" w:rsidR="00962425" w:rsidRPr="00893280" w:rsidRDefault="00962425" w:rsidP="00962425">
      <w:r w:rsidRPr="00893280">
        <w:t>"Эта комбинация делает Казахстан одной из немногих стран с высокими показателями доверия и прозрачности при умеренной адекватности выплат. Главный вклад – сильное регулирование через ЕНПФ и высокий уровень управленческой прозрачности", – сообщает экономист.</w:t>
      </w:r>
    </w:p>
    <w:p w14:paraId="07EE361D" w14:textId="77777777" w:rsidR="00962425" w:rsidRPr="00893280" w:rsidRDefault="00962425" w:rsidP="00962425">
      <w:r w:rsidRPr="00893280">
        <w:t>Что рекомендуют улучшить</w:t>
      </w:r>
    </w:p>
    <w:p w14:paraId="589EAB49" w14:textId="77777777" w:rsidR="00962425" w:rsidRPr="00893280" w:rsidRDefault="00962425" w:rsidP="00962425">
      <w:r w:rsidRPr="00893280">
        <w:t>Одними из вызовов для пенсионный системы Казахстана в отчете названы низкий уровень замещения дохода (отношение пенсионного дохода к трудовому доходу перед пенсией) и недостаточный охват самозанятых граждан.</w:t>
      </w:r>
    </w:p>
    <w:p w14:paraId="5A1DE490" w14:textId="77777777" w:rsidR="00962425" w:rsidRPr="00893280" w:rsidRDefault="00962425" w:rsidP="00962425">
      <w:r w:rsidRPr="00893280">
        <w:t>Также достаточно низкая оценка адекватности системы (47 баллов), согласно мнению Руслана Султанова, сигнализирует о необходимости реформ.</w:t>
      </w:r>
    </w:p>
    <w:p w14:paraId="47D6485F" w14:textId="77777777" w:rsidR="00962425" w:rsidRPr="00893280" w:rsidRDefault="00962425" w:rsidP="00962425">
      <w:r w:rsidRPr="00893280">
        <w:t>Поэтому для Казахстана по итогам отчета были выдвинуты следующие рекомендации:</w:t>
      </w:r>
    </w:p>
    <w:p w14:paraId="02A3391C" w14:textId="77777777" w:rsidR="00962425" w:rsidRPr="00893280" w:rsidRDefault="00962425" w:rsidP="00962425">
      <w:r w:rsidRPr="00893280">
        <w:t xml:space="preserve">    расширить участие работников вне формального сектора и самозанятых;</w:t>
      </w:r>
    </w:p>
    <w:p w14:paraId="4AD29D6B" w14:textId="77777777" w:rsidR="00962425" w:rsidRPr="00893280" w:rsidRDefault="00962425" w:rsidP="00962425">
      <w:r w:rsidRPr="00893280">
        <w:t xml:space="preserve">    стимулировать добровольные накопления и корпоративные схемы;</w:t>
      </w:r>
    </w:p>
    <w:p w14:paraId="0CEDFF32" w14:textId="77777777" w:rsidR="00962425" w:rsidRPr="00893280" w:rsidRDefault="00962425" w:rsidP="00962425">
      <w:r w:rsidRPr="00893280">
        <w:t xml:space="preserve">    повысить пенсионный возраст в связи с продолжительностью жизни;</w:t>
      </w:r>
    </w:p>
    <w:p w14:paraId="2163EC2B" w14:textId="77777777" w:rsidR="00962425" w:rsidRPr="00893280" w:rsidRDefault="00962425" w:rsidP="00962425">
      <w:r w:rsidRPr="00893280">
        <w:t xml:space="preserve">    уменьшить утечку средств до выхода на пенсию;</w:t>
      </w:r>
    </w:p>
    <w:p w14:paraId="116800A5" w14:textId="77777777" w:rsidR="00962425" w:rsidRPr="00893280" w:rsidRDefault="00962425" w:rsidP="00962425">
      <w:r w:rsidRPr="00893280">
        <w:t xml:space="preserve">    улучшить финансовую грамотность и вовлеченность женщин.</w:t>
      </w:r>
    </w:p>
    <w:p w14:paraId="5DED774E" w14:textId="77777777" w:rsidR="00962425" w:rsidRPr="00893280" w:rsidRDefault="00962425" w:rsidP="00962425">
      <w:r w:rsidRPr="00893280">
        <w:t>"Казахстан укрепил позиции в мировом пенсионном рейтинге, показав высокое качество управления и доверия. Главная задача – сделать пенсию не только устойчивой, но и достаточной.</w:t>
      </w:r>
    </w:p>
    <w:p w14:paraId="7A06E278" w14:textId="77777777" w:rsidR="00962425" w:rsidRPr="00893280" w:rsidRDefault="00962425" w:rsidP="00962425">
      <w:r w:rsidRPr="00893280">
        <w:t>Система, которая умеет расти вместе с экономикой, – лучший показатель зрелости государства", – отмечает экономист.</w:t>
      </w:r>
    </w:p>
    <w:p w14:paraId="752B0E73" w14:textId="77777777" w:rsidR="00962425" w:rsidRPr="00893280" w:rsidRDefault="00962425" w:rsidP="00962425">
      <w:r w:rsidRPr="00893280">
        <w:t>Ранее аналитики подсчитали, сколько нужно накопить для безбедной пенсии в Казахстане.</w:t>
      </w:r>
    </w:p>
    <w:p w14:paraId="0FD65189" w14:textId="77777777" w:rsidR="00962425" w:rsidRPr="00893280" w:rsidRDefault="00962425" w:rsidP="00962425">
      <w:r w:rsidRPr="00893280">
        <w:t>Также мы подсчитали, сколько нужно накопить, чтобы пенсия составила от 200 тыс. до 1 млн тенге.</w:t>
      </w:r>
    </w:p>
    <w:p w14:paraId="2C029CB5" w14:textId="77777777" w:rsidR="00962425" w:rsidRPr="00893280" w:rsidRDefault="00962425" w:rsidP="00962425">
      <w:r w:rsidRPr="00893280">
        <w:t>А позже стало известно, средний доход казахстанцев не превышает 237 тыс. тенге.</w:t>
      </w:r>
    </w:p>
    <w:p w14:paraId="7B429E79" w14:textId="77777777" w:rsidR="00962425" w:rsidRPr="00893280" w:rsidRDefault="00962425" w:rsidP="00962425">
      <w:hyperlink r:id="rId73" w:history="1">
        <w:r w:rsidRPr="00893280">
          <w:rPr>
            <w:rStyle w:val="a3"/>
          </w:rPr>
          <w:t>https://www.nur.kz/nurfin/pension/2299950-kak-v-kanade-i-shveycarii-pensionnuyu-sistemu-kazahstana-ocenili-v-mezhdunarodnom-agentstve/</w:t>
        </w:r>
      </w:hyperlink>
    </w:p>
    <w:p w14:paraId="45C6762D" w14:textId="77777777" w:rsidR="00962425" w:rsidRPr="00893280" w:rsidRDefault="00962425" w:rsidP="00962425"/>
    <w:p w14:paraId="69B07DAD" w14:textId="77777777" w:rsidR="00111D7C" w:rsidRPr="00893280" w:rsidRDefault="00111D7C" w:rsidP="00111D7C">
      <w:pPr>
        <w:pStyle w:val="10"/>
      </w:pPr>
      <w:bookmarkStart w:id="222" w:name="_Toc99271715"/>
      <w:bookmarkStart w:id="223" w:name="_Toc99318660"/>
      <w:bookmarkStart w:id="224" w:name="_Toc165991080"/>
      <w:bookmarkStart w:id="225" w:name="_Toc212099999"/>
      <w:r w:rsidRPr="00893280">
        <w:lastRenderedPageBreak/>
        <w:t>Новости пенсионной отрасли стран дальнего зарубежья</w:t>
      </w:r>
      <w:bookmarkEnd w:id="222"/>
      <w:bookmarkEnd w:id="223"/>
      <w:bookmarkEnd w:id="224"/>
      <w:bookmarkEnd w:id="225"/>
    </w:p>
    <w:p w14:paraId="32D2542E" w14:textId="77777777" w:rsidR="004B6DAA" w:rsidRPr="00893280" w:rsidRDefault="004B6DAA" w:rsidP="004B6DAA">
      <w:pPr>
        <w:pStyle w:val="2"/>
      </w:pPr>
      <w:bookmarkStart w:id="226" w:name="_Hlk212099680"/>
      <w:bookmarkStart w:id="227" w:name="_Toc212100000"/>
      <w:bookmarkEnd w:id="171"/>
      <w:r w:rsidRPr="00893280">
        <w:t>Finam.ru, 22.10.2025, Лучшие и худшие пенсии мира в 2025 году</w:t>
      </w:r>
      <w:bookmarkEnd w:id="227"/>
    </w:p>
    <w:p w14:paraId="49F425A1" w14:textId="77777777" w:rsidR="004B6DAA" w:rsidRPr="00893280" w:rsidRDefault="004B6DAA" w:rsidP="00DE789B">
      <w:pPr>
        <w:pStyle w:val="3"/>
      </w:pPr>
      <w:bookmarkStart w:id="228" w:name="_Toc212100001"/>
      <w:r w:rsidRPr="00893280">
        <w:t>Консалтинговая компания Mercer опубликовала новое значение индекса пенсионных систем мира в 2025 году – Global Pension Index 2025. Об этом пишет Bloomberg.</w:t>
      </w:r>
      <w:bookmarkEnd w:id="228"/>
    </w:p>
    <w:p w14:paraId="36545ED1" w14:textId="77777777" w:rsidR="004B6DAA" w:rsidRPr="00893280" w:rsidRDefault="004B6DAA" w:rsidP="004B6DAA">
      <w:r w:rsidRPr="00893280">
        <w:t>В исследовании участвовали 52 системы пенсионного обеспечения по всему миру на основе отношения пенсий к зарплате, устойчивости самой системы и уровня защиты пенсионных накоплений.</w:t>
      </w:r>
    </w:p>
    <w:p w14:paraId="5DC63CC9" w14:textId="77777777" w:rsidR="004B6DAA" w:rsidRPr="00893280" w:rsidRDefault="004B6DAA" w:rsidP="004B6DAA">
      <w:r w:rsidRPr="00893280">
        <w:t>Лидером в рейтинге оказались Нидерланды. Второе и третье места получили Исландия и Дания соответственно. Сингапур впервые получил рейтинг А и занял четвертую строчку. Израиль так же получил рейтинг А и вошел в топ-5 стран в индексе Global Pension Index 2025.</w:t>
      </w:r>
    </w:p>
    <w:p w14:paraId="1916C217" w14:textId="77777777" w:rsidR="004B6DAA" w:rsidRPr="00893280" w:rsidRDefault="004B6DAA" w:rsidP="004B6DAA">
      <w:r w:rsidRPr="00893280">
        <w:t>В рейтинге этого года США заняли 30-е место, Великобритания – 12-е, а Япония – 39-е. Индия оказалась на последнем месте, получив рейтинг D, уступив Аргентине, Филиппинам и Турции, которые также получили рейтинг D. Австралия, чья пенсионная система высоко ценится во всем мире, опустилась на седьмую позицию, уступив Швеции.</w:t>
      </w:r>
    </w:p>
    <w:p w14:paraId="1920A262" w14:textId="77777777" w:rsidR="004B6DAA" w:rsidRPr="00893280" w:rsidRDefault="004B6DAA" w:rsidP="004B6DAA">
      <w:r w:rsidRPr="00893280">
        <w:t>Россия в этом рейтинге не представлена. Хотели бы сформировать подушку безопасности, чтобы в будущем жить не только на одну пенсию? Начните инвестировать и получайте пассивный доход. Для этого достаточно открыть брокерский счет онлайн за 3 минуты. Добавляйте в портфель акции российских и мировых компаний, облигации, валюту и производные инструменты.</w:t>
      </w:r>
    </w:p>
    <w:p w14:paraId="14023BA8" w14:textId="77777777" w:rsidR="00DA6F26" w:rsidRPr="00893280" w:rsidRDefault="004B6DAA" w:rsidP="004B6DAA">
      <w:hyperlink r:id="rId74" w:history="1">
        <w:r w:rsidRPr="00893280">
          <w:rPr>
            <w:rStyle w:val="a3"/>
          </w:rPr>
          <w:t>https://www.finam.ru/publications/item/luchshie-i-khudshie-pensii-mira-v-2025-godu-20251022-1210/</w:t>
        </w:r>
      </w:hyperlink>
    </w:p>
    <w:p w14:paraId="34B75C65" w14:textId="77777777" w:rsidR="004B6DAA" w:rsidRPr="00893280" w:rsidRDefault="004B6DAA" w:rsidP="004B6DAA">
      <w:pPr>
        <w:pStyle w:val="2"/>
      </w:pPr>
      <w:bookmarkStart w:id="229" w:name="_Toc212100002"/>
      <w:bookmarkEnd w:id="226"/>
      <w:r w:rsidRPr="00893280">
        <w:t>Красная весна, 22.10.2025, Общенациональную забастовку в ноябре анонсировали профсоюзы Бельгии</w:t>
      </w:r>
      <w:bookmarkEnd w:id="229"/>
    </w:p>
    <w:p w14:paraId="796069A7" w14:textId="77777777" w:rsidR="004B6DAA" w:rsidRPr="00893280" w:rsidRDefault="004B6DAA" w:rsidP="00DE789B">
      <w:pPr>
        <w:pStyle w:val="3"/>
      </w:pPr>
      <w:bookmarkStart w:id="230" w:name="_Toc212100003"/>
      <w:r w:rsidRPr="00893280">
        <w:t>Профсоюзы объявили во вторник график протестных акций, которые состоятся в ноябре, сообщает 22 октября газета The Brussels Times.</w:t>
      </w:r>
      <w:bookmarkEnd w:id="230"/>
    </w:p>
    <w:p w14:paraId="02C21924" w14:textId="77777777" w:rsidR="004B6DAA" w:rsidRPr="00893280" w:rsidRDefault="004B6DAA" w:rsidP="004B6DAA">
      <w:r w:rsidRPr="00893280">
        <w:t>24 ноября будут бастовать железнодорожники, а днем позже, в Бельгии начнется забастовка всех коммунальных служб. Общенациональная забастовка состоится в среду, 26 ноября.</w:t>
      </w:r>
    </w:p>
    <w:p w14:paraId="6B4B3C16" w14:textId="77777777" w:rsidR="004B6DAA" w:rsidRPr="00893280" w:rsidRDefault="004B6DAA" w:rsidP="004B6DAA">
      <w:r w:rsidRPr="00893280">
        <w:t>Забастовками профсоюзы хотят выразить протест против сокращения бюджета федеральным правительством и многочисленных мер жесткой экономии, в частности таких как штрафы за досрочный выход работников на пенсию.</w:t>
      </w:r>
    </w:p>
    <w:p w14:paraId="404D192C" w14:textId="77777777" w:rsidR="004B6DAA" w:rsidRPr="00893280" w:rsidRDefault="004B6DAA" w:rsidP="004B6DAA">
      <w:r w:rsidRPr="00893280">
        <w:t>«Нас не слышат. На прошлой неделе в Брюсселе было около 100 000 протестующих, но федеральное правительство ничего не предпринимает по этому поводу», - заявила, комментируя решение о забастовках Энн Верморген, председатель крупнейшей из трёх федераций профсоюзов Бельгии «Конфедерация христианских профсоюзов» (ACV).</w:t>
      </w:r>
    </w:p>
    <w:p w14:paraId="68CB7D3B" w14:textId="77777777" w:rsidR="004B6DAA" w:rsidRDefault="004B6DAA" w:rsidP="004B6DAA">
      <w:pPr>
        <w:rPr>
          <w:rStyle w:val="a3"/>
        </w:rPr>
      </w:pPr>
      <w:hyperlink r:id="rId75" w:history="1">
        <w:r w:rsidRPr="00893280">
          <w:rPr>
            <w:rStyle w:val="a3"/>
          </w:rPr>
          <w:t>https://rossaprimavera.ru/news/b1479c18</w:t>
        </w:r>
      </w:hyperlink>
    </w:p>
    <w:p w14:paraId="61902EE0" w14:textId="77777777" w:rsidR="00B00002" w:rsidRDefault="00B00002" w:rsidP="00B00002">
      <w:pPr>
        <w:pStyle w:val="2"/>
      </w:pPr>
      <w:bookmarkStart w:id="231" w:name="_Toc212100004"/>
      <w:r>
        <w:lastRenderedPageBreak/>
        <w:t>ИА Красная весна, 22.10.2025</w:t>
      </w:r>
      <w:r w:rsidRPr="00B00002">
        <w:t xml:space="preserve">, </w:t>
      </w:r>
      <w:r>
        <w:t>Пенсионному фонду Германии посоветовали удерживать женщин</w:t>
      </w:r>
      <w:bookmarkEnd w:id="231"/>
    </w:p>
    <w:p w14:paraId="73633D89" w14:textId="77777777" w:rsidR="00B00002" w:rsidRDefault="00B00002" w:rsidP="00B00002">
      <w:pPr>
        <w:pStyle w:val="3"/>
      </w:pPr>
      <w:bookmarkStart w:id="232" w:name="_Toc212100005"/>
      <w:r>
        <w:t>Пенсионное обеспечение немецких фермеров можно улучшить, затруднив женщинам выход из пенсионных фондов, советует эксперт института Тюнена Петер Мель, 22 октября сообщает издание Agrarheute.</w:t>
      </w:r>
      <w:bookmarkEnd w:id="232"/>
    </w:p>
    <w:p w14:paraId="413C9BC4" w14:textId="77777777" w:rsidR="00B00002" w:rsidRDefault="00B00002" w:rsidP="00B00002">
      <w:r>
        <w:t>Мель считает правильной систему социального страхования в сельском хозяйстве, но убежден в неизбежности ее изменения, поскольку правительству пока не удалось остановить отток людей из отрасли. Эксперт, который выходит на пенсию в конце октября, рекомендовал повысить порог освобождения от взносов в пенсионный фонд. В 2025 году порог составляет 6672 (630 тыс. руб.). Люди, получающие больший доход, не связанный с сельским хозяйством, освобождаются от обязательных взносов в пенсионный фонд.</w:t>
      </w:r>
    </w:p>
    <w:p w14:paraId="4D3096BA" w14:textId="77777777" w:rsidR="00B00002" w:rsidRDefault="00B00002" w:rsidP="00B00002">
      <w:r>
        <w:t>Многие предприятия платят двойной взнос в пенсионный фонд. В 2025 году взнос, без учета субсидий, составит 312 (29,5 тыс. руб.) для владельцев предприятий и их супругов.</w:t>
      </w:r>
    </w:p>
    <w:p w14:paraId="5C134652" w14:textId="77777777" w:rsidR="00B00002" w:rsidRDefault="00B00002" w:rsidP="00B00002">
      <w:r>
        <w:t>По словам Мейла, многие супружеские используют освобождение от налогов. Институт делового администрирования Тюнена предложил принять меры в отношении сельских женщин по поводу пенсионного обеспечения.</w:t>
      </w:r>
    </w:p>
    <w:p w14:paraId="6A7D8F14" w14:textId="77777777" w:rsidR="00B00002" w:rsidRDefault="00B00002" w:rsidP="00B00002">
      <w:r>
        <w:t>Треть женщин считают пенсии недостаточными. Женщины, вышедшие замуж за фермеров рискуют потерять пенсию, если страховые компании не учитывают взносы или учитывают частично.</w:t>
      </w:r>
    </w:p>
    <w:p w14:paraId="6DE6E38E" w14:textId="77777777" w:rsidR="00B00002" w:rsidRDefault="00B00002" w:rsidP="00B00002">
      <w:r>
        <w:t>Еще один аргумент освобождения женщин от взносов в том, что их право на пенсию основано не на трудовом стаже, а на их статусе жены фермера. Развод, раздельное проживание или смерть супруга ведут к потери пенсии.</w:t>
      </w:r>
    </w:p>
    <w:p w14:paraId="4DB4B100" w14:textId="77777777" w:rsidR="00B00002" w:rsidRDefault="00B00002" w:rsidP="00B00002">
      <w:r>
        <w:t>18% опрошенных семей заявили, что защитились от финансовых последствий развода брачным договором. 29% оформили завещание, а 17% используют страхование жизни на случай смерти владельца фермы.</w:t>
      </w:r>
    </w:p>
    <w:p w14:paraId="27F734ED" w14:textId="77777777" w:rsidR="00B00002" w:rsidRDefault="00B00002" w:rsidP="00B00002">
      <w:r>
        <w:t>Несмотря на то, что сокращение числа ферм Мель полон оптимизма: «Я не верю, что существует нижний предел или критическая масса». Доказательством своей точки зрения он назвал фонды медицинского страхования малых предприятий. По мнению Меля они эффективны.</w:t>
      </w:r>
    </w:p>
    <w:p w14:paraId="51B63F77" w14:textId="77777777" w:rsidR="00B00002" w:rsidRDefault="00B00002" w:rsidP="00B00002">
      <w:hyperlink r:id="rId76" w:history="1">
        <w:r w:rsidRPr="0035542F">
          <w:rPr>
            <w:rStyle w:val="a3"/>
          </w:rPr>
          <w:t>https://rossaprimavera.ru/news/f985f542</w:t>
        </w:r>
      </w:hyperlink>
      <w:r w:rsidRPr="000277D4">
        <w:t xml:space="preserve"> </w:t>
      </w:r>
    </w:p>
    <w:p w14:paraId="57AD8A20" w14:textId="77777777" w:rsidR="000277D4" w:rsidRDefault="000277D4" w:rsidP="000277D4">
      <w:pPr>
        <w:pStyle w:val="2"/>
      </w:pPr>
      <w:bookmarkStart w:id="233" w:name="_Toc212100006"/>
      <w:r>
        <w:t>Румыния сегодня, 23.10.2025</w:t>
      </w:r>
      <w:r w:rsidRPr="000277D4">
        <w:t xml:space="preserve">, </w:t>
      </w:r>
      <w:r>
        <w:t>Румыния и реформа пенсий: министр о сроках и ожиданиях</w:t>
      </w:r>
      <w:bookmarkEnd w:id="233"/>
    </w:p>
    <w:p w14:paraId="3798DBEC" w14:textId="77777777" w:rsidR="000277D4" w:rsidRDefault="000277D4" w:rsidP="000277D4">
      <w:pPr>
        <w:pStyle w:val="3"/>
      </w:pPr>
      <w:bookmarkStart w:id="234" w:name="_Toc212100007"/>
      <w:r>
        <w:t>На вопрос о возможности продления сроков реформы пенсий в Румынии министр труда ответил, что шесть месяцев, отведенных по регламенту, не подлежат изменению. Согласно его словам, крайний срок - 28 ноября, когда Комиссия Европейская оценит текущий статус реформы.</w:t>
      </w:r>
      <w:bookmarkEnd w:id="234"/>
      <w:r>
        <w:t xml:space="preserve"> </w:t>
      </w:r>
    </w:p>
    <w:p w14:paraId="7E39AE98" w14:textId="77777777" w:rsidR="000277D4" w:rsidRDefault="000277D4" w:rsidP="000277D4">
      <w:r>
        <w:t xml:space="preserve">В пятницу министр планирует обсудить в Брюсселе варианты компромисса с представителями ЕС. Он уточнил, что Конституционный суд высказал лишь формальные замечания к закону о специальных пенсиях, что не повлияло на суть. Послару отметил, что отсутствие содержательных замечаний свидетельствует о </w:t>
      </w:r>
      <w:r>
        <w:lastRenderedPageBreak/>
        <w:t>возможности дальнейших переговоров. Он подчеркнул, что правительство разрабатывает конкретный план, ожидая, что до 28 ноября будет достигнуто согласие в желаемом формате. Напомним, что закон о специальной пенсии был признан неконституционным, что стало результатом обращения Высшего кассационного суда. Реформа является ключевым требованием в рамках Плана восстановления и устойчивости Румынии для получения европейского финансирования.</w:t>
      </w:r>
    </w:p>
    <w:p w14:paraId="05EBF076" w14:textId="77777777" w:rsidR="000277D4" w:rsidRPr="000277D4" w:rsidRDefault="000277D4" w:rsidP="000277D4">
      <w:hyperlink r:id="rId77" w:history="1">
        <w:r w:rsidRPr="00D227BF">
          <w:rPr>
            <w:rStyle w:val="a3"/>
          </w:rPr>
          <w:t>https://romania-today.ru/news/different/2025/10/23/umyniya-i-reforma-pensiy-ministr-o-srokah-i-ozhidaniyah</w:t>
        </w:r>
      </w:hyperlink>
      <w:r w:rsidRPr="000277D4">
        <w:t xml:space="preserve"> </w:t>
      </w:r>
    </w:p>
    <w:p w14:paraId="4774A06E" w14:textId="77777777" w:rsidR="000277D4" w:rsidRDefault="000277D4" w:rsidP="000277D4">
      <w:pPr>
        <w:pStyle w:val="2"/>
      </w:pPr>
      <w:bookmarkStart w:id="235" w:name="_Toc212100008"/>
      <w:r>
        <w:t>Румыния сегодня, 23.10.2025</w:t>
      </w:r>
      <w:r w:rsidRPr="000277D4">
        <w:t xml:space="preserve">, </w:t>
      </w:r>
      <w:r>
        <w:t>Сорин Гриндяну: PSD предложит закон о пенсиях магистратов</w:t>
      </w:r>
      <w:bookmarkEnd w:id="235"/>
    </w:p>
    <w:p w14:paraId="603B7353" w14:textId="77777777" w:rsidR="000277D4" w:rsidRDefault="000277D4" w:rsidP="000277D4">
      <w:pPr>
        <w:pStyle w:val="3"/>
      </w:pPr>
      <w:bookmarkStart w:id="236" w:name="_Toc212100009"/>
      <w:r>
        <w:t>В среду Сорин Гриндяну, исполняющий обязанности президента PSD, сообщил, что его партия разрабатывает законопроект, касающийся пенсий магистратов. Он подчеркнул, что цель инициативы - вернуть в систему норму и справедливость: «Неправильно выходить на пенсию в 48-49 лет с суммами от 7 до 10 тысяч евро», - отметил Гриндяну в Крайове, как сообщает Agerpres.</w:t>
      </w:r>
      <w:bookmarkEnd w:id="236"/>
      <w:r>
        <w:t xml:space="preserve"> </w:t>
      </w:r>
    </w:p>
    <w:p w14:paraId="63C42F69" w14:textId="77777777" w:rsidR="000277D4" w:rsidRDefault="000277D4" w:rsidP="000277D4">
      <w:r>
        <w:t>Он указал, что министр юстиции уже направил правительству замечания, которые были проигнорированы, добавив, что вместо решения проблем, внимание уделяется другим вопросам. «Мы уверены, что наш законопроект пройдет через Конституционный суд и все проверки на соответствие, вернув нормальность в систему специальных пенсий для магистратов в Румынии. Это произойдет быстро, несмотря на различные политические спектакли», - добавил Гриндяну. Ранее, в понедельник, Конституционный суд Румынии отклонил закон, который изменял систему пенсий для судей и прокуроров, принятый правительством 1 сентября. Гриндяну отметил, что, по его данным, законопроект мог быть отклонен не только по процедуре, но и по существу.</w:t>
      </w:r>
    </w:p>
    <w:p w14:paraId="785BBD70" w14:textId="77777777" w:rsidR="000277D4" w:rsidRPr="000277D4" w:rsidRDefault="000277D4" w:rsidP="000277D4">
      <w:hyperlink r:id="rId78" w:history="1">
        <w:r w:rsidRPr="00D227BF">
          <w:rPr>
            <w:rStyle w:val="a3"/>
          </w:rPr>
          <w:t>https://romania-today.ru/news/different/2025/10/23/orin-rindyanu-predlozhit-zakon-o-pensiyah-magistratov</w:t>
        </w:r>
      </w:hyperlink>
      <w:r w:rsidRPr="000277D4">
        <w:t xml:space="preserve"> </w:t>
      </w:r>
    </w:p>
    <w:p w14:paraId="727F59E9" w14:textId="77777777" w:rsidR="007069B7" w:rsidRPr="00893280" w:rsidRDefault="007069B7" w:rsidP="007069B7">
      <w:pPr>
        <w:pStyle w:val="2"/>
      </w:pPr>
      <w:bookmarkStart w:id="237" w:name="_Toc212100010"/>
      <w:r w:rsidRPr="00893280">
        <w:t>НИА "Экология", 22.10.2025, Пенсионный фонд Малайзии запускает крупнейшую климатическую инициативу</w:t>
      </w:r>
      <w:bookmarkEnd w:id="237"/>
    </w:p>
    <w:p w14:paraId="1AA932F6" w14:textId="77777777" w:rsidR="007069B7" w:rsidRPr="00893280" w:rsidRDefault="007069B7" w:rsidP="00DE789B">
      <w:pPr>
        <w:pStyle w:val="3"/>
      </w:pPr>
      <w:bookmarkStart w:id="238" w:name="_Toc212100011"/>
      <w:r w:rsidRPr="00893280">
        <w:t>Государственный пенсионный фонд Малайзии (KWAP) объявил о создании первой в стране климатической инвестиционной программы. Формируемый фонд Dana Iklim+ нацелен на сумму около $473 млн с задачей поддержки проектов, способствующих переходу страны к низкоуглеродной экономике.</w:t>
      </w:r>
      <w:bookmarkEnd w:id="238"/>
    </w:p>
    <w:p w14:paraId="6814CFD2" w14:textId="77777777" w:rsidR="007069B7" w:rsidRPr="00893280" w:rsidRDefault="007069B7" w:rsidP="007069B7">
      <w:r w:rsidRPr="00893280">
        <w:t>Программа Dana Iklim+ ориентирована на снижение до одного миллиона тонн эквивалента CO</w:t>
      </w:r>
      <w:r w:rsidRPr="00893280">
        <w:rPr>
          <w:rFonts w:ascii="Cambria Math" w:hAnsi="Cambria Math" w:cs="Cambria Math"/>
        </w:rPr>
        <w:t>₂</w:t>
      </w:r>
      <w:r w:rsidRPr="00893280">
        <w:t xml:space="preserve"> через инвестиции как в технологические, так и в природно-ориентированные решения. Среди приоритетных сфер — инфраструктура, недвижимость и прямые инвестиции в частный капитал.</w:t>
      </w:r>
    </w:p>
    <w:p w14:paraId="01759DEF" w14:textId="77777777" w:rsidR="007069B7" w:rsidRPr="00893280" w:rsidRDefault="007069B7" w:rsidP="007069B7">
      <w:r w:rsidRPr="00893280">
        <w:t xml:space="preserve">По словам представителей KWAP, цель Dana Iklim+ состоит в том, чтобы предложить “устойчивую финансовую отдачу и измеримые экологические результаты”, тем самым способствуя устойчивому развитию и климатической устойчивости Малайзии. При этом </w:t>
      </w:r>
      <w:r w:rsidRPr="00893280">
        <w:lastRenderedPageBreak/>
        <w:t>предполагается, что фонд будет функционировать как “револьверный инструмент”: возвращённые средства после успешных проектов вновь направляются на следующие проекты. В Министерстве природных ресурсов и экологической устойчивости страны отметили, что такие инвестиции необходимы для реализации местных декарбонизационных инициатив, например лесовосстановления, которые могут приносить доход через механизмы торговли углеродом.</w:t>
      </w:r>
    </w:p>
    <w:p w14:paraId="183889DB" w14:textId="77777777" w:rsidR="007069B7" w:rsidRPr="00893280" w:rsidRDefault="007069B7" w:rsidP="007069B7">
      <w:r w:rsidRPr="00893280">
        <w:t>Формально размер финансирования и целевой объём сокращения выбраны таким образом, что это эквивалентно цене углерода около $473 за тонну CO</w:t>
      </w:r>
      <w:r w:rsidRPr="00893280">
        <w:rPr>
          <w:rFonts w:ascii="Cambria Math" w:hAnsi="Cambria Math" w:cs="Cambria Math"/>
        </w:rPr>
        <w:t>₂</w:t>
      </w:r>
      <w:r w:rsidRPr="00893280">
        <w:t>, что значительно выше текущих цен на добровольных рынках углерода в Малайзии (примерно $3-10 за тонну). При этом аналитики отмечают, что для декарбонизации сталелитейной отрасли страны требуется цена углерода около $50 за тонну.</w:t>
      </w:r>
    </w:p>
    <w:p w14:paraId="4C0D5A98" w14:textId="77777777" w:rsidR="007069B7" w:rsidRPr="00893280" w:rsidRDefault="007069B7" w:rsidP="007069B7">
      <w:r w:rsidRPr="00893280">
        <w:t>Dana Iklim+ станет третьей по счёту программой KWAP, ориентированной на катализирующие инвестиции: предыдущие два фонда — DanaPemaju и DanaPerintis — были ориентированы на частные инвестиции и венчурный капитал соответственно.</w:t>
      </w:r>
    </w:p>
    <w:p w14:paraId="37595BDD" w14:textId="77777777" w:rsidR="007069B7" w:rsidRPr="00893280" w:rsidRDefault="007069B7" w:rsidP="007069B7">
      <w:r w:rsidRPr="00893280">
        <w:t>Отметим, что KWAP входит в число крупнейших государственных институциональных инвесторов Малайзии.</w:t>
      </w:r>
    </w:p>
    <w:p w14:paraId="7A25F8F6" w14:textId="77777777" w:rsidR="007069B7" w:rsidRPr="00893280" w:rsidRDefault="007069B7" w:rsidP="007069B7">
      <w:r w:rsidRPr="00893280">
        <w:t>Запуск Dana Iklim+ соотносится с национальной Дорожной картой энергетического перехода Малайзии (National Energy Transition Roadmap, NETR) и приближает достижение цели страны достичь углеродной нейтральности к 2050 году.</w:t>
      </w:r>
    </w:p>
    <w:p w14:paraId="1DCCE0BE" w14:textId="77777777" w:rsidR="004B6DAA" w:rsidRPr="00893280" w:rsidRDefault="007069B7" w:rsidP="007069B7">
      <w:hyperlink r:id="rId79" w:history="1">
        <w:r w:rsidRPr="00893280">
          <w:rPr>
            <w:rStyle w:val="a3"/>
          </w:rPr>
          <w:t>https://nia.eco/2025/10/22/109057/</w:t>
        </w:r>
      </w:hyperlink>
    </w:p>
    <w:p w14:paraId="03930333" w14:textId="77777777" w:rsidR="00A303B5" w:rsidRPr="0090779C" w:rsidRDefault="00A303B5" w:rsidP="00A303B5"/>
    <w:sectPr w:rsidR="00A303B5" w:rsidRPr="0090779C" w:rsidSect="00B01BEA">
      <w:headerReference w:type="default" r:id="rId80"/>
      <w:footerReference w:type="default" r:id="rId8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E389D" w14:textId="77777777" w:rsidR="00CD5D51" w:rsidRDefault="00CD5D51">
      <w:r>
        <w:separator/>
      </w:r>
    </w:p>
  </w:endnote>
  <w:endnote w:type="continuationSeparator" w:id="0">
    <w:p w14:paraId="2674D17B" w14:textId="77777777" w:rsidR="00CD5D51" w:rsidRDefault="00CD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4DD2" w14:textId="77777777" w:rsidR="00BD2999" w:rsidRPr="00D64E5C" w:rsidRDefault="00BD299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238E0" w:rsidRPr="00E238E0">
      <w:rPr>
        <w:rFonts w:ascii="Cambria" w:hAnsi="Cambria"/>
        <w:b/>
        <w:noProof/>
      </w:rPr>
      <w:t>4</w:t>
    </w:r>
    <w:r w:rsidRPr="00CB47BF">
      <w:rPr>
        <w:b/>
      </w:rPr>
      <w:fldChar w:fldCharType="end"/>
    </w:r>
  </w:p>
  <w:p w14:paraId="3CA1529F" w14:textId="77777777" w:rsidR="00BD2999" w:rsidRPr="00D15988" w:rsidRDefault="00BD299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0B3A" w14:textId="77777777" w:rsidR="00CD5D51" w:rsidRDefault="00CD5D51">
      <w:r>
        <w:separator/>
      </w:r>
    </w:p>
  </w:footnote>
  <w:footnote w:type="continuationSeparator" w:id="0">
    <w:p w14:paraId="10F4FDA4" w14:textId="77777777" w:rsidR="00CD5D51" w:rsidRDefault="00CD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849B" w14:textId="2777DA82" w:rsidR="00BD2999" w:rsidRDefault="004D54A4"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A07CF85" wp14:editId="65A9358A">
              <wp:simplePos x="0" y="0"/>
              <wp:positionH relativeFrom="column">
                <wp:posOffset>1619250</wp:posOffset>
              </wp:positionH>
              <wp:positionV relativeFrom="paragraph">
                <wp:posOffset>-173990</wp:posOffset>
              </wp:positionV>
              <wp:extent cx="2395220" cy="396875"/>
              <wp:effectExtent l="0" t="6985" r="5080" b="5715"/>
              <wp:wrapNone/>
              <wp:docPr id="5351946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3AE133" w14:textId="77777777" w:rsidR="00BD2999" w:rsidRPr="000C041B" w:rsidRDefault="00BD2999" w:rsidP="00122493">
                          <w:pPr>
                            <w:ind w:right="423"/>
                            <w:jc w:val="center"/>
                            <w:rPr>
                              <w:rFonts w:cs="Arial"/>
                              <w:b/>
                              <w:color w:val="EEECE1"/>
                              <w:sz w:val="6"/>
                              <w:szCs w:val="6"/>
                            </w:rPr>
                          </w:pPr>
                          <w:r w:rsidRPr="000C041B">
                            <w:rPr>
                              <w:rFonts w:cs="Arial"/>
                              <w:b/>
                              <w:color w:val="EEECE1"/>
                              <w:sz w:val="6"/>
                              <w:szCs w:val="6"/>
                            </w:rPr>
                            <w:t xml:space="preserve">        </w:t>
                          </w:r>
                        </w:p>
                        <w:p w14:paraId="0CDE3DEB" w14:textId="77777777" w:rsidR="00BD2999" w:rsidRPr="00D15988" w:rsidRDefault="00BD299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FA126C" w14:textId="77777777" w:rsidR="00BD2999" w:rsidRPr="007336C7" w:rsidRDefault="00BD2999" w:rsidP="00122493">
                          <w:pPr>
                            <w:ind w:right="423"/>
                            <w:rPr>
                              <w:rFonts w:cs="Arial"/>
                            </w:rPr>
                          </w:pPr>
                        </w:p>
                        <w:p w14:paraId="48A19FF6" w14:textId="77777777" w:rsidR="00BD2999" w:rsidRPr="00267F53" w:rsidRDefault="00BD2999"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7CF85"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B3AE133" w14:textId="77777777" w:rsidR="00BD2999" w:rsidRPr="000C041B" w:rsidRDefault="00BD2999" w:rsidP="00122493">
                    <w:pPr>
                      <w:ind w:right="423"/>
                      <w:jc w:val="center"/>
                      <w:rPr>
                        <w:rFonts w:cs="Arial"/>
                        <w:b/>
                        <w:color w:val="EEECE1"/>
                        <w:sz w:val="6"/>
                        <w:szCs w:val="6"/>
                      </w:rPr>
                    </w:pPr>
                    <w:r w:rsidRPr="000C041B">
                      <w:rPr>
                        <w:rFonts w:cs="Arial"/>
                        <w:b/>
                        <w:color w:val="EEECE1"/>
                        <w:sz w:val="6"/>
                        <w:szCs w:val="6"/>
                      </w:rPr>
                      <w:t xml:space="preserve">        </w:t>
                    </w:r>
                  </w:p>
                  <w:p w14:paraId="0CDE3DEB" w14:textId="77777777" w:rsidR="00BD2999" w:rsidRPr="00D15988" w:rsidRDefault="00BD299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FA126C" w14:textId="77777777" w:rsidR="00BD2999" w:rsidRPr="007336C7" w:rsidRDefault="00BD2999" w:rsidP="00122493">
                    <w:pPr>
                      <w:ind w:right="423"/>
                      <w:rPr>
                        <w:rFonts w:cs="Arial"/>
                      </w:rPr>
                    </w:pPr>
                  </w:p>
                  <w:p w14:paraId="48A19FF6" w14:textId="77777777" w:rsidR="00BD2999" w:rsidRPr="00267F53" w:rsidRDefault="00BD2999" w:rsidP="00122493"/>
                </w:txbxContent>
              </v:textbox>
            </v:roundrect>
          </w:pict>
        </mc:Fallback>
      </mc:AlternateContent>
    </w:r>
    <w:r w:rsidR="00BD2999">
      <w:t xml:space="preserve">             </w:t>
    </w:r>
  </w:p>
  <w:p w14:paraId="3F7A3328" w14:textId="57A2EB70" w:rsidR="00BD2999" w:rsidRDefault="00BD2999" w:rsidP="00122493">
    <w:pPr>
      <w:tabs>
        <w:tab w:val="left" w:pos="555"/>
        <w:tab w:val="right" w:pos="9071"/>
      </w:tabs>
      <w:jc w:val="center"/>
    </w:pPr>
    <w:r>
      <w:tab/>
    </w:r>
    <w:r>
      <w:tab/>
    </w:r>
    <w:r w:rsidR="004D54A4">
      <w:rPr>
        <w:noProof/>
      </w:rPr>
      <w:drawing>
        <wp:inline distT="0" distB="0" distL="0" distR="0" wp14:anchorId="28B10C8A" wp14:editId="619CCE4B">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C2DA5"/>
    <w:multiLevelType w:val="singleLevel"/>
    <w:tmpl w:val="A036CC8A"/>
    <w:lvl w:ilvl="0">
      <w:numFmt w:val="bullet"/>
      <w:lvlText w:val="•"/>
      <w:lvlJc w:val="left"/>
      <w:pPr>
        <w:ind w:left="420" w:hanging="360"/>
      </w:p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951720">
    <w:abstractNumId w:val="26"/>
  </w:num>
  <w:num w:numId="2" w16cid:durableId="1864976411">
    <w:abstractNumId w:val="13"/>
  </w:num>
  <w:num w:numId="3" w16cid:durableId="1878539238">
    <w:abstractNumId w:val="28"/>
  </w:num>
  <w:num w:numId="4" w16cid:durableId="1120610427">
    <w:abstractNumId w:val="18"/>
  </w:num>
  <w:num w:numId="5" w16cid:durableId="1197154362">
    <w:abstractNumId w:val="19"/>
  </w:num>
  <w:num w:numId="6" w16cid:durableId="10908504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999470">
    <w:abstractNumId w:val="25"/>
  </w:num>
  <w:num w:numId="8" w16cid:durableId="1340233219">
    <w:abstractNumId w:val="22"/>
  </w:num>
  <w:num w:numId="9" w16cid:durableId="10101818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245842">
    <w:abstractNumId w:val="17"/>
  </w:num>
  <w:num w:numId="11" w16cid:durableId="83572458">
    <w:abstractNumId w:val="16"/>
  </w:num>
  <w:num w:numId="12" w16cid:durableId="790831049">
    <w:abstractNumId w:val="11"/>
  </w:num>
  <w:num w:numId="13" w16cid:durableId="370962345">
    <w:abstractNumId w:val="9"/>
  </w:num>
  <w:num w:numId="14" w16cid:durableId="1490170204">
    <w:abstractNumId w:val="7"/>
  </w:num>
  <w:num w:numId="15" w16cid:durableId="1282499126">
    <w:abstractNumId w:val="6"/>
  </w:num>
  <w:num w:numId="16" w16cid:durableId="940845063">
    <w:abstractNumId w:val="5"/>
  </w:num>
  <w:num w:numId="17" w16cid:durableId="149029889">
    <w:abstractNumId w:val="4"/>
  </w:num>
  <w:num w:numId="18" w16cid:durableId="1106076016">
    <w:abstractNumId w:val="8"/>
  </w:num>
  <w:num w:numId="19" w16cid:durableId="543828801">
    <w:abstractNumId w:val="3"/>
  </w:num>
  <w:num w:numId="20" w16cid:durableId="1053432433">
    <w:abstractNumId w:val="2"/>
  </w:num>
  <w:num w:numId="21" w16cid:durableId="193659756">
    <w:abstractNumId w:val="1"/>
  </w:num>
  <w:num w:numId="22" w16cid:durableId="1632590705">
    <w:abstractNumId w:val="0"/>
  </w:num>
  <w:num w:numId="23" w16cid:durableId="1054503338">
    <w:abstractNumId w:val="20"/>
  </w:num>
  <w:num w:numId="24" w16cid:durableId="1496652001">
    <w:abstractNumId w:val="27"/>
  </w:num>
  <w:num w:numId="25" w16cid:durableId="1547067255">
    <w:abstractNumId w:val="21"/>
  </w:num>
  <w:num w:numId="26" w16cid:durableId="1953121914">
    <w:abstractNumId w:val="14"/>
  </w:num>
  <w:num w:numId="27" w16cid:durableId="671182665">
    <w:abstractNumId w:val="12"/>
  </w:num>
  <w:num w:numId="28" w16cid:durableId="1611282603">
    <w:abstractNumId w:val="23"/>
  </w:num>
  <w:num w:numId="29" w16cid:durableId="1114129331">
    <w:abstractNumId w:val="24"/>
  </w:num>
  <w:num w:numId="30" w16cid:durableId="2091731183">
    <w:abstractNumId w:val="15"/>
  </w:num>
  <w:num w:numId="31" w16cid:durableId="1304771617">
    <w:abstractNumId w:val="10"/>
    <w:lvlOverride w:ilvl="0">
      <w:startOverride w:val="1"/>
    </w:lvlOverride>
  </w:num>
  <w:num w:numId="32" w16cid:durableId="64986506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B4"/>
    <w:rsid w:val="00011DCE"/>
    <w:rsid w:val="00011F4B"/>
    <w:rsid w:val="00012066"/>
    <w:rsid w:val="00012710"/>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7D4"/>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51A2"/>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D8C"/>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009"/>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195"/>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56B5"/>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653E"/>
    <w:rsid w:val="0013021C"/>
    <w:rsid w:val="001306D0"/>
    <w:rsid w:val="00130B16"/>
    <w:rsid w:val="00131356"/>
    <w:rsid w:val="001315E3"/>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1AE8"/>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A73"/>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BA"/>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061"/>
    <w:rsid w:val="00224E86"/>
    <w:rsid w:val="00225081"/>
    <w:rsid w:val="0022551B"/>
    <w:rsid w:val="002258D8"/>
    <w:rsid w:val="00225900"/>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7F"/>
    <w:rsid w:val="002B24B7"/>
    <w:rsid w:val="002B2911"/>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929"/>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3BFC"/>
    <w:rsid w:val="0033428D"/>
    <w:rsid w:val="003347FD"/>
    <w:rsid w:val="00335313"/>
    <w:rsid w:val="00335830"/>
    <w:rsid w:val="00335B70"/>
    <w:rsid w:val="003406E7"/>
    <w:rsid w:val="003407BF"/>
    <w:rsid w:val="00340FCD"/>
    <w:rsid w:val="00341C3C"/>
    <w:rsid w:val="0034257C"/>
    <w:rsid w:val="00342AF0"/>
    <w:rsid w:val="003430E4"/>
    <w:rsid w:val="00343AA4"/>
    <w:rsid w:val="00343F97"/>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4D8"/>
    <w:rsid w:val="00371559"/>
    <w:rsid w:val="00371CDF"/>
    <w:rsid w:val="00371CF3"/>
    <w:rsid w:val="00372DDE"/>
    <w:rsid w:val="00373040"/>
    <w:rsid w:val="00373183"/>
    <w:rsid w:val="00373AE0"/>
    <w:rsid w:val="003744C6"/>
    <w:rsid w:val="00374A98"/>
    <w:rsid w:val="00374B86"/>
    <w:rsid w:val="0037504A"/>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075"/>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5F27"/>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34F"/>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4EA1"/>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6E"/>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6DAA"/>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104"/>
    <w:rsid w:val="004D22BB"/>
    <w:rsid w:val="004D2C5A"/>
    <w:rsid w:val="004D3D11"/>
    <w:rsid w:val="004D4C4A"/>
    <w:rsid w:val="004D5027"/>
    <w:rsid w:val="004D5211"/>
    <w:rsid w:val="004D54A4"/>
    <w:rsid w:val="004D623A"/>
    <w:rsid w:val="004D6612"/>
    <w:rsid w:val="004D6763"/>
    <w:rsid w:val="004D6D0B"/>
    <w:rsid w:val="004D79ED"/>
    <w:rsid w:val="004E04E2"/>
    <w:rsid w:val="004E09F6"/>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531"/>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6D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014"/>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121"/>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56BB"/>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4EEF"/>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5B9C"/>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9B7"/>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0E45"/>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87CF6"/>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2F5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CB"/>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074"/>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441"/>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888"/>
    <w:rsid w:val="00890D27"/>
    <w:rsid w:val="008914BB"/>
    <w:rsid w:val="0089311E"/>
    <w:rsid w:val="00893280"/>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EB1"/>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6CC4"/>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2425"/>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1DCE"/>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3BB"/>
    <w:rsid w:val="00991822"/>
    <w:rsid w:val="00992328"/>
    <w:rsid w:val="00992514"/>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A0A"/>
    <w:rsid w:val="009A7DF6"/>
    <w:rsid w:val="009B0CCD"/>
    <w:rsid w:val="009B11C5"/>
    <w:rsid w:val="009B1F0B"/>
    <w:rsid w:val="009B22E1"/>
    <w:rsid w:val="009B23FE"/>
    <w:rsid w:val="009B29E1"/>
    <w:rsid w:val="009B2AFD"/>
    <w:rsid w:val="009B3377"/>
    <w:rsid w:val="009B3915"/>
    <w:rsid w:val="009B4175"/>
    <w:rsid w:val="009B45FE"/>
    <w:rsid w:val="009B47E5"/>
    <w:rsid w:val="009B5153"/>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6CB"/>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6641"/>
    <w:rsid w:val="009D66A1"/>
    <w:rsid w:val="009D6877"/>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A27"/>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3B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37E9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6C6"/>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002"/>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365"/>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AE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4D9A"/>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0CD"/>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2999"/>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30B"/>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3AD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535"/>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D48"/>
    <w:rsid w:val="00CB0E60"/>
    <w:rsid w:val="00CB18D0"/>
    <w:rsid w:val="00CB1BAC"/>
    <w:rsid w:val="00CB1DF4"/>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5D51"/>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1EC4"/>
    <w:rsid w:val="00DA2366"/>
    <w:rsid w:val="00DA3282"/>
    <w:rsid w:val="00DA3507"/>
    <w:rsid w:val="00DA3E0F"/>
    <w:rsid w:val="00DA521B"/>
    <w:rsid w:val="00DA638F"/>
    <w:rsid w:val="00DA6B13"/>
    <w:rsid w:val="00DA6BBE"/>
    <w:rsid w:val="00DA6F26"/>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6BBF"/>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89B"/>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8E0"/>
    <w:rsid w:val="00E23BA8"/>
    <w:rsid w:val="00E242B5"/>
    <w:rsid w:val="00E24C5E"/>
    <w:rsid w:val="00E25626"/>
    <w:rsid w:val="00E2678A"/>
    <w:rsid w:val="00E27339"/>
    <w:rsid w:val="00E27818"/>
    <w:rsid w:val="00E27BBD"/>
    <w:rsid w:val="00E31886"/>
    <w:rsid w:val="00E31ACD"/>
    <w:rsid w:val="00E31C6C"/>
    <w:rsid w:val="00E375C9"/>
    <w:rsid w:val="00E37DD9"/>
    <w:rsid w:val="00E40F88"/>
    <w:rsid w:val="00E40FCD"/>
    <w:rsid w:val="00E41407"/>
    <w:rsid w:val="00E415A4"/>
    <w:rsid w:val="00E42D27"/>
    <w:rsid w:val="00E43938"/>
    <w:rsid w:val="00E439FA"/>
    <w:rsid w:val="00E43C68"/>
    <w:rsid w:val="00E4469D"/>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C6E"/>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27F4B"/>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6D5"/>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46E"/>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1616"/>
    <w:rsid w:val="00FC21C3"/>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D998D"/>
  <w15:docId w15:val="{A0F654E1-7C3B-3049-BA59-C7DBF089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87CF6"/>
    <w:rPr>
      <w:color w:val="605E5C"/>
      <w:shd w:val="clear" w:color="auto" w:fill="E1DFDD"/>
    </w:rPr>
  </w:style>
  <w:style w:type="paragraph" w:customStyle="1" w:styleId="DocumentBody">
    <w:name w:val="DocumentBody"/>
    <w:basedOn w:val="a"/>
    <w:link w:val="DocumentBody0"/>
    <w:qFormat/>
    <w:rsid w:val="004A386E"/>
    <w:rPr>
      <w:rFonts w:ascii="Arial" w:eastAsia="Calibri" w:hAnsi="Arial"/>
      <w:sz w:val="20"/>
      <w:szCs w:val="20"/>
      <w:lang w:eastAsia="en-US"/>
    </w:rPr>
  </w:style>
  <w:style w:type="character" w:customStyle="1" w:styleId="DocumentBody0">
    <w:name w:val="DocumentBody Знак"/>
    <w:link w:val="DocumentBody"/>
    <w:rsid w:val="004A386E"/>
    <w:rPr>
      <w:rFonts w:ascii="Arial" w:eastAsia="Calibri" w:hAnsi="Arial"/>
      <w:lang w:eastAsia="en-US"/>
    </w:rPr>
  </w:style>
  <w:style w:type="paragraph" w:customStyle="1" w:styleId="DocumentAuthor">
    <w:name w:val="DocumentAuthor"/>
    <w:basedOn w:val="a"/>
    <w:next w:val="a"/>
    <w:link w:val="DocumentAuthorChar"/>
    <w:qFormat/>
    <w:rsid w:val="004A386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4A386E"/>
    <w:rPr>
      <w:rFonts w:ascii="Arial" w:eastAsia="Calibri" w:hAnsi="Arial"/>
      <w:sz w:val="16"/>
      <w:lang w:eastAsia="en-US"/>
    </w:rPr>
  </w:style>
  <w:style w:type="character" w:customStyle="1" w:styleId="DocumentOriginalLink">
    <w:name w:val="Document_OriginalLink"/>
    <w:uiPriority w:val="1"/>
    <w:qFormat/>
    <w:rsid w:val="004A386E"/>
    <w:rPr>
      <w:rFonts w:ascii="Arial" w:hAnsi="Arial"/>
      <w:b w:val="0"/>
      <w:color w:val="0000FF"/>
      <w:sz w:val="18"/>
      <w:u w:val="single"/>
    </w:rPr>
  </w:style>
  <w:style w:type="character" w:customStyle="1" w:styleId="DocumentSource">
    <w:name w:val="Document_Source"/>
    <w:uiPriority w:val="1"/>
    <w:qFormat/>
    <w:rsid w:val="004A386E"/>
    <w:rPr>
      <w:rFonts w:ascii="Arial" w:hAnsi="Arial"/>
      <w:b w:val="0"/>
      <w:i/>
      <w:sz w:val="22"/>
    </w:rPr>
  </w:style>
  <w:style w:type="character" w:customStyle="1" w:styleId="DocumentName">
    <w:name w:val="Document_Name"/>
    <w:uiPriority w:val="1"/>
    <w:qFormat/>
    <w:rsid w:val="004A386E"/>
    <w:rPr>
      <w:rFonts w:ascii="Arial" w:hAnsi="Arial"/>
      <w:b/>
      <w:caps/>
      <w:smallCaps w:val="0"/>
      <w:sz w:val="24"/>
    </w:rPr>
  </w:style>
  <w:style w:type="table" w:customStyle="1" w:styleId="InnerTable">
    <w:name w:val="InnerTable"/>
    <w:basedOn w:val="a1"/>
    <w:uiPriority w:val="99"/>
    <w:rsid w:val="004A386E"/>
    <w:pPr>
      <w:spacing w:before="120" w:after="120"/>
    </w:pPr>
    <w:rPr>
      <w:rFonts w:ascii="Arial" w:eastAsia="Calibri" w:hAnsi="Arial"/>
      <w:sz w:val="18"/>
      <w:lang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8143441">
      <w:bodyDiv w:val="1"/>
      <w:marLeft w:val="0"/>
      <w:marRight w:val="0"/>
      <w:marTop w:val="0"/>
      <w:marBottom w:val="0"/>
      <w:divBdr>
        <w:top w:val="none" w:sz="0" w:space="0" w:color="auto"/>
        <w:left w:val="none" w:sz="0" w:space="0" w:color="auto"/>
        <w:bottom w:val="none" w:sz="0" w:space="0" w:color="auto"/>
        <w:right w:val="none" w:sz="0" w:space="0" w:color="auto"/>
      </w:divBdr>
      <w:divsChild>
        <w:div w:id="315258599">
          <w:marLeft w:val="0"/>
          <w:marRight w:val="0"/>
          <w:marTop w:val="0"/>
          <w:marBottom w:val="0"/>
          <w:divBdr>
            <w:top w:val="none" w:sz="0" w:space="0" w:color="auto"/>
            <w:left w:val="none" w:sz="0" w:space="0" w:color="auto"/>
            <w:bottom w:val="none" w:sz="0" w:space="0" w:color="auto"/>
            <w:right w:val="none" w:sz="0" w:space="0" w:color="auto"/>
          </w:divBdr>
        </w:div>
      </w:divsChild>
    </w:div>
    <w:div w:id="612709518">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32855653">
      <w:bodyDiv w:val="1"/>
      <w:marLeft w:val="0"/>
      <w:marRight w:val="0"/>
      <w:marTop w:val="0"/>
      <w:marBottom w:val="0"/>
      <w:divBdr>
        <w:top w:val="none" w:sz="0" w:space="0" w:color="auto"/>
        <w:left w:val="none" w:sz="0" w:space="0" w:color="auto"/>
        <w:bottom w:val="none" w:sz="0" w:space="0" w:color="auto"/>
        <w:right w:val="none" w:sz="0" w:space="0" w:color="auto"/>
      </w:divBdr>
      <w:divsChild>
        <w:div w:id="1516534397">
          <w:marLeft w:val="0"/>
          <w:marRight w:val="0"/>
          <w:marTop w:val="0"/>
          <w:marBottom w:val="0"/>
          <w:divBdr>
            <w:top w:val="none" w:sz="0" w:space="0" w:color="auto"/>
            <w:left w:val="none" w:sz="0" w:space="0" w:color="auto"/>
            <w:bottom w:val="none" w:sz="0" w:space="0" w:color="auto"/>
            <w:right w:val="none" w:sz="0" w:space="0" w:color="auto"/>
          </w:divBdr>
          <w:divsChild>
            <w:div w:id="12337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6542">
      <w:bodyDiv w:val="1"/>
      <w:marLeft w:val="0"/>
      <w:marRight w:val="0"/>
      <w:marTop w:val="0"/>
      <w:marBottom w:val="0"/>
      <w:divBdr>
        <w:top w:val="none" w:sz="0" w:space="0" w:color="auto"/>
        <w:left w:val="none" w:sz="0" w:space="0" w:color="auto"/>
        <w:bottom w:val="none" w:sz="0" w:space="0" w:color="auto"/>
        <w:right w:val="none" w:sz="0" w:space="0" w:color="auto"/>
      </w:divBdr>
      <w:divsChild>
        <w:div w:id="1979995210">
          <w:marLeft w:val="0"/>
          <w:marRight w:val="0"/>
          <w:marTop w:val="75"/>
          <w:marBottom w:val="75"/>
          <w:divBdr>
            <w:top w:val="none" w:sz="0" w:space="0" w:color="auto"/>
            <w:left w:val="none" w:sz="0" w:space="0" w:color="auto"/>
            <w:bottom w:val="none" w:sz="0" w:space="0" w:color="auto"/>
            <w:right w:val="none" w:sz="0" w:space="0" w:color="auto"/>
          </w:divBdr>
        </w:div>
        <w:div w:id="974146076">
          <w:marLeft w:val="0"/>
          <w:marRight w:val="0"/>
          <w:marTop w:val="75"/>
          <w:marBottom w:val="75"/>
          <w:divBdr>
            <w:top w:val="none" w:sz="0" w:space="0" w:color="auto"/>
            <w:left w:val="none" w:sz="0" w:space="0" w:color="auto"/>
            <w:bottom w:val="none" w:sz="0" w:space="0" w:color="auto"/>
            <w:right w:val="none" w:sz="0" w:space="0" w:color="auto"/>
          </w:divBdr>
        </w:div>
        <w:div w:id="631522000">
          <w:marLeft w:val="0"/>
          <w:marRight w:val="0"/>
          <w:marTop w:val="75"/>
          <w:marBottom w:val="75"/>
          <w:divBdr>
            <w:top w:val="none" w:sz="0" w:space="0" w:color="auto"/>
            <w:left w:val="none" w:sz="0" w:space="0" w:color="auto"/>
            <w:bottom w:val="none" w:sz="0" w:space="0" w:color="auto"/>
            <w:right w:val="none" w:sz="0" w:space="0" w:color="auto"/>
          </w:divBdr>
        </w:div>
        <w:div w:id="856500784">
          <w:marLeft w:val="0"/>
          <w:marRight w:val="0"/>
          <w:marTop w:val="75"/>
          <w:marBottom w:val="75"/>
          <w:divBdr>
            <w:top w:val="none" w:sz="0" w:space="0" w:color="auto"/>
            <w:left w:val="none" w:sz="0" w:space="0" w:color="auto"/>
            <w:bottom w:val="none" w:sz="0" w:space="0" w:color="auto"/>
            <w:right w:val="none" w:sz="0" w:space="0" w:color="auto"/>
          </w:divBdr>
        </w:div>
        <w:div w:id="117720560">
          <w:marLeft w:val="0"/>
          <w:marRight w:val="0"/>
          <w:marTop w:val="75"/>
          <w:marBottom w:val="75"/>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7907277">
      <w:bodyDiv w:val="1"/>
      <w:marLeft w:val="0"/>
      <w:marRight w:val="0"/>
      <w:marTop w:val="0"/>
      <w:marBottom w:val="0"/>
      <w:divBdr>
        <w:top w:val="none" w:sz="0" w:space="0" w:color="auto"/>
        <w:left w:val="none" w:sz="0" w:space="0" w:color="auto"/>
        <w:bottom w:val="none" w:sz="0" w:space="0" w:color="auto"/>
        <w:right w:val="none" w:sz="0" w:space="0" w:color="auto"/>
      </w:divBdr>
    </w:div>
    <w:div w:id="20450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art-lab.ru/company/ndflka/blog/1220514.php" TargetMode="External"/><Relationship Id="rId18" Type="http://schemas.openxmlformats.org/officeDocument/2006/relationships/hyperlink" Target="https://tltgorod.ru/news/theme-38/news-146738/" TargetMode="External"/><Relationship Id="rId26" Type="http://schemas.openxmlformats.org/officeDocument/2006/relationships/hyperlink" Target="https://www.pnp.ru/social/voennye-pensii-khotyat-uvelichit-v-2026-godu.html" TargetMode="External"/><Relationship Id="rId39" Type="http://schemas.openxmlformats.org/officeDocument/2006/relationships/hyperlink" Target="https://www.mk.ru/economics/2025/10/22/kopit-sebe-na-pensiyu-dolzhny-nachinat-podrostki-professor-plekhanovki-rasskazala-kak-izmenitsya-nachislenie-pensionnykh-ballov.html" TargetMode="External"/><Relationship Id="rId21" Type="http://schemas.openxmlformats.org/officeDocument/2006/relationships/hyperlink" Target="https://gazeta-n1.ru/news/society/154055/" TargetMode="External"/><Relationship Id="rId34" Type="http://schemas.openxmlformats.org/officeDocument/2006/relationships/hyperlink" Target="https://360.ru/news/dengi/v-gosdume-predlozhili-rasschityvat-minimalnuju-pensiju-na-osnove-mrot/" TargetMode="External"/><Relationship Id="rId42" Type="http://schemas.openxmlformats.org/officeDocument/2006/relationships/hyperlink" Target="https://news.ru/vlast/rossiyanam-rasskazali-kak-proindeksiruyutsya-pensii-v-blizhajshie-tri-goda" TargetMode="External"/><Relationship Id="rId47" Type="http://schemas.openxmlformats.org/officeDocument/2006/relationships/hyperlink" Target="https://fedpress.ru/news/77/economy/3407807" TargetMode="External"/><Relationship Id="rId50" Type="http://schemas.openxmlformats.org/officeDocument/2006/relationships/hyperlink" Target="https://primpress.ru/article/127554" TargetMode="External"/><Relationship Id="rId55" Type="http://schemas.openxmlformats.org/officeDocument/2006/relationships/hyperlink" Target="https://spark.ru/startup/spark-news/blog/278673/chislo-rezyume-ot-soiskatelej-v-vozraste-ot-65-let-viroslo-na-70" TargetMode="External"/><Relationship Id="rId63" Type="http://schemas.openxmlformats.org/officeDocument/2006/relationships/hyperlink" Target="https://iz.ru/1945009/polina-sobakina/kakim-budet-mrot-v-2026-godu-iiz" TargetMode="External"/><Relationship Id="rId68" Type="http://schemas.openxmlformats.org/officeDocument/2006/relationships/hyperlink" Target="https://www.insur-info.ru/press/205410/" TargetMode="External"/><Relationship Id="rId76" Type="http://schemas.openxmlformats.org/officeDocument/2006/relationships/hyperlink" Target="https://rossaprimavera.ru/news/f985f542" TargetMode="External"/><Relationship Id="rId7" Type="http://schemas.openxmlformats.org/officeDocument/2006/relationships/image" Target="media/image1.png"/><Relationship Id="rId71" Type="http://schemas.openxmlformats.org/officeDocument/2006/relationships/hyperlink" Target="https://bank.kz/news/finansy-news/naczbank-rasskazal-o-pribyli-pensionnyh-nakoplenij/" TargetMode="External"/><Relationship Id="rId2" Type="http://schemas.openxmlformats.org/officeDocument/2006/relationships/styles" Target="styles.xml"/><Relationship Id="rId16" Type="http://schemas.openxmlformats.org/officeDocument/2006/relationships/hyperlink" Target="https://pravdapfo.ru/news/summa-vznosov-novyh-uchastnikov-pds-v-bashkirii-perevalila-za-3-mlrd-rublej/" TargetMode="External"/><Relationship Id="rId29" Type="http://schemas.openxmlformats.org/officeDocument/2006/relationships/hyperlink" Target="https://tass.ru/ekonomika/25420197" TargetMode="External"/><Relationship Id="rId11" Type="http://schemas.openxmlformats.org/officeDocument/2006/relationships/hyperlink" Target="https://aif.ru/money/mymoney/kak-perevesti-nakopitelnuyu-pensiyu-v-pds" TargetMode="External"/><Relationship Id="rId24" Type="http://schemas.openxmlformats.org/officeDocument/2006/relationships/hyperlink" Target="https://www.pnp.ru/economics/byudzhetnikam-materyam-i-pensioneram-dobavyat-deneg.html" TargetMode="External"/><Relationship Id="rId32" Type="http://schemas.openxmlformats.org/officeDocument/2006/relationships/hyperlink" Target="https://tass.ru/obschestvo/25422315" TargetMode="External"/><Relationship Id="rId37" Type="http://schemas.openxmlformats.org/officeDocument/2006/relationships/hyperlink" Target="https://spravedlivo.ru/15577410" TargetMode="External"/><Relationship Id="rId40" Type="http://schemas.openxmlformats.org/officeDocument/2006/relationships/hyperlink" Target="https://msk1.ru/text/economics/2025/10/22/76081742/" TargetMode="External"/><Relationship Id="rId45" Type="http://schemas.openxmlformats.org/officeDocument/2006/relationships/hyperlink" Target="https://news.ru/dengi/dvojnaya-pensiya-k-novomu-godu-komu-polozheny-vyplaty-v-dekabre-2025-go" TargetMode="External"/><Relationship Id="rId53" Type="http://schemas.openxmlformats.org/officeDocument/2006/relationships/hyperlink" Target="https://deita.ru/article/576481" TargetMode="External"/><Relationship Id="rId58" Type="http://schemas.openxmlformats.org/officeDocument/2006/relationships/hyperlink" Target="https://altai.aif.ru/society/terentev-podderzhal-iniciativu-o-dvukratnom-uvelichenii-socialnyh-pensiy" TargetMode="External"/><Relationship Id="rId66" Type="http://schemas.openxmlformats.org/officeDocument/2006/relationships/hyperlink" Target="https://companies.rbc.ru/news/da3oMWA1po/top-oshibok-roditelej-kotoryie-vedut-detskij-investitsionnyij-portfel/" TargetMode="External"/><Relationship Id="rId74" Type="http://schemas.openxmlformats.org/officeDocument/2006/relationships/hyperlink" Target="https://www.finam.ru/publications/item/luchshie-i-khudshie-pensii-mira-v-2025-godu-20251022-1210/" TargetMode="External"/><Relationship Id="rId79" Type="http://schemas.openxmlformats.org/officeDocument/2006/relationships/hyperlink" Target="https://nia.eco/2025/10/22/109057/" TargetMode="External"/><Relationship Id="rId5" Type="http://schemas.openxmlformats.org/officeDocument/2006/relationships/footnotes" Target="footnotes.xml"/><Relationship Id="rId61" Type="http://schemas.openxmlformats.org/officeDocument/2006/relationships/hyperlink" Target="https://iz.ru/1977135/milana-gadzhieva/derzhat-plan-deputaty-predlozhili-dorabotat-byudzhet-na-2026-2028-gody" TargetMode="External"/><Relationship Id="rId82" Type="http://schemas.openxmlformats.org/officeDocument/2006/relationships/fontTable" Target="fontTable.xml"/><Relationship Id="rId10" Type="http://schemas.openxmlformats.org/officeDocument/2006/relationships/hyperlink" Target="https://ria.ru/20251022/finansy-2049678281.html" TargetMode="External"/><Relationship Id="rId19" Type="http://schemas.openxmlformats.org/officeDocument/2006/relationships/hyperlink" Target="https://volga.news/article/769163.html" TargetMode="External"/><Relationship Id="rId31" Type="http://schemas.openxmlformats.org/officeDocument/2006/relationships/hyperlink" Target="https://tass.ru/obschestvo/25418987" TargetMode="External"/><Relationship Id="rId44" Type="http://schemas.openxmlformats.org/officeDocument/2006/relationships/hyperlink" Target="https://news.ru/economics/ekspert-dopustil-zamorozku-indeksacii-socnadbavok-iz-za-deficita-byudzheta" TargetMode="External"/><Relationship Id="rId52" Type="http://schemas.openxmlformats.org/officeDocument/2006/relationships/hyperlink" Target="https://www.ecosever.ru/news/60276.html" TargetMode="External"/><Relationship Id="rId60" Type="http://schemas.openxmlformats.org/officeDocument/2006/relationships/hyperlink" Target="https://rg.ru/2025/10/22/gosduma-odobrila-proekt-novogo-biudzheta-v-pervom-chtenii.html" TargetMode="External"/><Relationship Id="rId65" Type="http://schemas.openxmlformats.org/officeDocument/2006/relationships/hyperlink" Target="https://www.rbc.ru/education/22/10/2025/68f78c169a79470ffdbfde7e?from=short_news" TargetMode="External"/><Relationship Id="rId73" Type="http://schemas.openxmlformats.org/officeDocument/2006/relationships/hyperlink" Target="https://www.nur.kz/nurfin/pension/2299950-kak-v-kanade-i-shveycarii-pensionnuyu-sistemu-kazahstana-ocenili-v-mezhdunarodnom-agentstve/" TargetMode="External"/><Relationship Id="rId78" Type="http://schemas.openxmlformats.org/officeDocument/2006/relationships/hyperlink" Target="https://romania-today.ru/news/different/2025/10/23/orin-rindyanu-predlozhit-zakon-o-pensiyah-magistratov"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nta.ru/news/2025/10/22/nedostoyno/" TargetMode="External"/><Relationship Id="rId14" Type="http://schemas.openxmlformats.org/officeDocument/2006/relationships/hyperlink" Target="https://ufa.bfm.ru/news/66571" TargetMode="External"/><Relationship Id="rId22" Type="http://schemas.openxmlformats.org/officeDocument/2006/relationships/hyperlink" Target="https://otr-online.ru/articles/rossiyane-poluchat-pensii-i-detskie-posobiya-ranshe-obychnogo-v-kakie-dni-noyabrya-zhdat-vyplat-i-u-kogo-oni-vyrastut-296427.html" TargetMode="External"/><Relationship Id="rId27" Type="http://schemas.openxmlformats.org/officeDocument/2006/relationships/hyperlink" Target="https://www.pnp.ru/social/letchiki-i-shakhtery-smogut-bystree-poluchit-doplaty-k-pensii.html?utm_source=pnpru&amp;utm_medium=story&amp;utm_campaign=main_page" TargetMode="External"/><Relationship Id="rId30" Type="http://schemas.openxmlformats.org/officeDocument/2006/relationships/hyperlink" Target="https://tass.ru/ekonomika/25416921" TargetMode="External"/><Relationship Id="rId35" Type="http://schemas.openxmlformats.org/officeDocument/2006/relationships/hyperlink" Target="https://360.ru/news/obschestvo/v-gosdume-predlozhili-povysit-pensii-detjam-ostavshimsja-bez-roditelej/" TargetMode="External"/><Relationship Id="rId43" Type="http://schemas.openxmlformats.org/officeDocument/2006/relationships/hyperlink" Target="https://news.ru/vlast/v-gosdume-predlozhili-uvelichit-zarplaty-i-pensii-rossiyan-v-chetyre-raza" TargetMode="External"/><Relationship Id="rId48" Type="http://schemas.openxmlformats.org/officeDocument/2006/relationships/hyperlink" Target="https://konkurent.ru/article/81631" TargetMode="External"/><Relationship Id="rId56" Type="http://schemas.openxmlformats.org/officeDocument/2006/relationships/hyperlink" Target="https://www.cnews.ru/news/line/2025-10-22_na_sposobnost_rabotat" TargetMode="External"/><Relationship Id="rId64" Type="http://schemas.openxmlformats.org/officeDocument/2006/relationships/hyperlink" Target="https://iz.ru/1977281/2025-10-22/gosduma-v-i-chtenii-priniala-zakon-o-povyshenii-nds-do-22" TargetMode="External"/><Relationship Id="rId69" Type="http://schemas.openxmlformats.org/officeDocument/2006/relationships/hyperlink" Target="https://bankiros.ru/news/mrot-v-2026-godu-kak-izmenitsa-s-1-anvara-razmer-tablica-po-regionam-rf-19506" TargetMode="External"/><Relationship Id="rId77" Type="http://schemas.openxmlformats.org/officeDocument/2006/relationships/hyperlink" Target="https://romania-today.ru/news/different/2025/10/23/umyniya-i-reforma-pensiy-ministr-o-srokah-i-ozhidaniyah" TargetMode="External"/><Relationship Id="rId8" Type="http://schemas.openxmlformats.org/officeDocument/2006/relationships/hyperlink" Target="https://companies.rbc.ru/news/ryGjKey7Cb/zachem-nam-npf-vzglyad-na-effektivnost-i-dohodnost/" TargetMode="External"/><Relationship Id="rId51" Type="http://schemas.openxmlformats.org/officeDocument/2006/relationships/hyperlink" Target="https://primpress.ru/article/127555" TargetMode="External"/><Relationship Id="rId72" Type="http://schemas.openxmlformats.org/officeDocument/2006/relationships/hyperlink" Target="https://informburo.kz/novosti/castnoe-upravlenie-pensionnymi-dengami-odna-iz-kompanii-namnogo-otorvalas-ot-drugix-po-doxodnosti"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1rre.ru/2656202-preimushhestva-perevoda-nakopitelnoj-pensii-v-pds-stoit-li-eto-delat.html" TargetMode="External"/><Relationship Id="rId17" Type="http://schemas.openxmlformats.org/officeDocument/2006/relationships/hyperlink" Target="https://www.kommersant.ru/doc/8140743" TargetMode="External"/><Relationship Id="rId25" Type="http://schemas.openxmlformats.org/officeDocument/2006/relationships/hyperlink" Target="https://www.pnp.ru/economics/spravorossy-predlozhili-uvelichit-pensiyu-po-potere-kormilca.html" TargetMode="External"/><Relationship Id="rId33" Type="http://schemas.openxmlformats.org/officeDocument/2006/relationships/hyperlink" Target="https://tass.ru/obschestvo/25420535" TargetMode="External"/><Relationship Id="rId38" Type="http://schemas.openxmlformats.org/officeDocument/2006/relationships/hyperlink" Target="https://www.mk.ru/economics/2025/10/22/kolichestvo-poluchayushhikh-pensiyu-v-vtb-rossiyan-prevysilo-4-mln-chelovek.html" TargetMode="External"/><Relationship Id="rId46" Type="http://schemas.openxmlformats.org/officeDocument/2006/relationships/hyperlink" Target="https://life.ru/p/1801915" TargetMode="External"/><Relationship Id="rId59" Type="http://schemas.openxmlformats.org/officeDocument/2006/relationships/hyperlink" Target="https://m.pln24.ru/vln/business/569151.html" TargetMode="External"/><Relationship Id="rId67" Type="http://schemas.openxmlformats.org/officeDocument/2006/relationships/hyperlink" Target="https://rg.ru/2025/10/22/iurist-rusiaev-raziasnil-kak-budet-rabotat-nalogovyj-keshbek-dlia-semej.html" TargetMode="External"/><Relationship Id="rId20" Type="http://schemas.openxmlformats.org/officeDocument/2006/relationships/hyperlink" Target="https://kamchatka-news.ru/society/2025/10/22/23895.html" TargetMode="External"/><Relationship Id="rId41" Type="http://schemas.openxmlformats.org/officeDocument/2006/relationships/hyperlink" Target="https://www.1rre.ru/2656182-pensiya-v-czifrovom-formate-preimushhestva-i-riski.html" TargetMode="External"/><Relationship Id="rId54" Type="http://schemas.openxmlformats.org/officeDocument/2006/relationships/hyperlink" Target="https://argumenti.ru/society/2025/10/971832" TargetMode="External"/><Relationship Id="rId62" Type="http://schemas.openxmlformats.org/officeDocument/2006/relationships/hyperlink" Target="https://rg.ru/2025/10/22/gosduma-povysila-mrot-do-27-093-rublej.html" TargetMode="External"/><Relationship Id="rId70" Type="http://schemas.openxmlformats.org/officeDocument/2006/relationships/hyperlink" Target="https://www.1rre.ru/2656196-inflyacziya-v-ekonomike-chto-dejstvitelno-provocziruet-rost-czen.html" TargetMode="External"/><Relationship Id="rId75" Type="http://schemas.openxmlformats.org/officeDocument/2006/relationships/hyperlink" Target="https://rossaprimavera.ru/news/b1479c1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fa.rbc.ru/ufa/22/10/2025/68f868f19a794717c4fd65bb" TargetMode="External"/><Relationship Id="rId23" Type="http://schemas.openxmlformats.org/officeDocument/2006/relationships/hyperlink" Target="https://rg.ru/2025/10/22/chirkov-razmer-srednej-pensii-vyrastit-pochti-do-28-tysiach-rublej.html" TargetMode="External"/><Relationship Id="rId28" Type="http://schemas.openxmlformats.org/officeDocument/2006/relationships/hyperlink" Target="https://tass.ru/ekonomika/25420141" TargetMode="External"/><Relationship Id="rId36" Type="http://schemas.openxmlformats.org/officeDocument/2006/relationships/hyperlink" Target="https://regnum.ru/news/3996037" TargetMode="External"/><Relationship Id="rId49" Type="http://schemas.openxmlformats.org/officeDocument/2006/relationships/hyperlink" Target="https://konkurent.ru/article/81636" TargetMode="External"/><Relationship Id="rId57" Type="http://schemas.openxmlformats.org/officeDocument/2006/relationships/hyperlink" Target="https://www.novostiitkanala.ru/news/detail.php?ID=1917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42129</Words>
  <Characters>265834</Characters>
  <Application>Microsoft Office Word</Application>
  <DocSecurity>0</DocSecurity>
  <Lines>5015</Lines>
  <Paragraphs>1901</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306062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2025-10-23T05:17:00Z</cp:lastPrinted>
  <dcterms:created xsi:type="dcterms:W3CDTF">2025-10-23T05:17:00Z</dcterms:created>
  <dcterms:modified xsi:type="dcterms:W3CDTF">2025-10-23T05:17:00Z</dcterms:modified>
  <cp:category>НАПФ</cp:category>
  <cp:contentStatus>И-Консалтинг</cp:contentStatus>
</cp:coreProperties>
</file>